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EEFE2" w14:textId="77777777" w:rsidR="00CF66E9" w:rsidRPr="00A00E3E" w:rsidRDefault="00CF66E9" w:rsidP="00362B8B">
      <w:pPr>
        <w:pStyle w:val="a5"/>
        <w:keepLines/>
        <w:tabs>
          <w:tab w:val="left" w:pos="7785"/>
        </w:tabs>
        <w:spacing w:after="0" w:line="240" w:lineRule="auto"/>
        <w:ind w:left="6237"/>
        <w:contextualSpacing/>
        <w:jc w:val="right"/>
        <w:rPr>
          <w:rFonts w:ascii="Times New Roman" w:eastAsia="Times New Roman" w:hAnsi="Times New Roman"/>
          <w:b/>
          <w:iCs/>
          <w:sz w:val="20"/>
          <w:szCs w:val="20"/>
        </w:rPr>
      </w:pPr>
      <w:r w:rsidRPr="00A00E3E">
        <w:rPr>
          <w:rFonts w:ascii="Times New Roman" w:eastAsia="Times New Roman" w:hAnsi="Times New Roman"/>
          <w:b/>
          <w:iCs/>
          <w:sz w:val="20"/>
          <w:szCs w:val="20"/>
        </w:rPr>
        <w:t xml:space="preserve">Приложение </w:t>
      </w:r>
      <w:r w:rsidR="00A00E3E">
        <w:rPr>
          <w:rFonts w:ascii="Times New Roman" w:eastAsia="Times New Roman" w:hAnsi="Times New Roman"/>
          <w:b/>
          <w:iCs/>
          <w:sz w:val="20"/>
          <w:szCs w:val="20"/>
        </w:rPr>
        <w:t>№</w:t>
      </w:r>
      <w:r w:rsidRPr="00A00E3E">
        <w:rPr>
          <w:rFonts w:ascii="Times New Roman" w:eastAsia="Times New Roman" w:hAnsi="Times New Roman"/>
          <w:b/>
          <w:iCs/>
          <w:sz w:val="20"/>
          <w:szCs w:val="20"/>
        </w:rPr>
        <w:t>9</w:t>
      </w:r>
    </w:p>
    <w:p w14:paraId="7F159893" w14:textId="77777777" w:rsidR="00CF66E9" w:rsidRPr="00A00E3E" w:rsidRDefault="00CF66E9" w:rsidP="00362B8B">
      <w:pPr>
        <w:pStyle w:val="a5"/>
        <w:keepLines/>
        <w:tabs>
          <w:tab w:val="left" w:pos="7785"/>
        </w:tabs>
        <w:spacing w:after="0" w:line="240" w:lineRule="auto"/>
        <w:ind w:left="6237"/>
        <w:contextualSpacing/>
        <w:jc w:val="right"/>
        <w:rPr>
          <w:rFonts w:ascii="Times New Roman" w:eastAsia="Times New Roman" w:hAnsi="Times New Roman"/>
          <w:iCs/>
          <w:sz w:val="20"/>
          <w:szCs w:val="20"/>
          <w:lang w:eastAsia="ru-RU"/>
        </w:rPr>
      </w:pPr>
      <w:r w:rsidRPr="00A00E3E">
        <w:rPr>
          <w:rFonts w:ascii="Times New Roman" w:eastAsia="Times New Roman" w:hAnsi="Times New Roman"/>
          <w:iCs/>
          <w:sz w:val="20"/>
          <w:szCs w:val="20"/>
          <w:lang w:eastAsia="ru-RU"/>
        </w:rPr>
        <w:t>к Регламенту доверительного управления</w:t>
      </w:r>
    </w:p>
    <w:p w14:paraId="7A8B39AF" w14:textId="77777777" w:rsidR="00CF66E9" w:rsidRPr="00A00E3E" w:rsidRDefault="00CF66E9" w:rsidP="00362B8B">
      <w:pPr>
        <w:pStyle w:val="a5"/>
        <w:keepLines/>
        <w:tabs>
          <w:tab w:val="left" w:pos="7785"/>
        </w:tabs>
        <w:spacing w:after="0" w:line="240" w:lineRule="auto"/>
        <w:ind w:left="6237"/>
        <w:jc w:val="right"/>
        <w:rPr>
          <w:rFonts w:eastAsia="Times New Roman"/>
          <w:iCs/>
        </w:rPr>
      </w:pPr>
      <w:r w:rsidRPr="00A00E3E">
        <w:rPr>
          <w:rFonts w:ascii="Times New Roman" w:eastAsia="Times New Roman" w:hAnsi="Times New Roman"/>
          <w:iCs/>
          <w:sz w:val="20"/>
          <w:szCs w:val="20"/>
          <w:lang w:eastAsia="ru-RU"/>
        </w:rPr>
        <w:t>ООО ИК «КРЭСКО Финанс»</w:t>
      </w:r>
    </w:p>
    <w:p w14:paraId="4A30D932" w14:textId="77777777" w:rsidR="00CF66E9" w:rsidRPr="00A00E3E" w:rsidRDefault="00CF66E9" w:rsidP="00CA37E5">
      <w:pPr>
        <w:pStyle w:val="af"/>
        <w:keepLines/>
        <w:widowControl w:val="0"/>
        <w:numPr>
          <w:ilvl w:val="0"/>
          <w:numId w:val="25"/>
        </w:numPr>
        <w:spacing w:before="120" w:after="120" w:line="240" w:lineRule="auto"/>
        <w:ind w:left="0" w:firstLine="0"/>
        <w:contextualSpacing w:val="0"/>
        <w:jc w:val="center"/>
        <w:rPr>
          <w:rFonts w:ascii="Times New Roman" w:eastAsia="Times New Roman" w:hAnsi="Times New Roman"/>
          <w:snapToGrid w:val="0"/>
          <w:sz w:val="24"/>
          <w:szCs w:val="24"/>
          <w:lang w:eastAsia="ru-RU"/>
        </w:rPr>
      </w:pPr>
      <w:r w:rsidRPr="00A00E3E">
        <w:rPr>
          <w:rFonts w:ascii="Times New Roman" w:eastAsia="Times New Roman" w:hAnsi="Times New Roman"/>
          <w:b/>
          <w:bCs/>
          <w:sz w:val="24"/>
          <w:szCs w:val="24"/>
        </w:rPr>
        <w:t>ИНВЕСТИЦИОННЫЕ СТРАТЕГИИ ДОВЕРИТЕЛЬНОГО УПРАВЛЕНИЯ</w:t>
      </w:r>
    </w:p>
    <w:p w14:paraId="4F093F49" w14:textId="77777777" w:rsidR="00D4051B" w:rsidRPr="00A00E3E" w:rsidRDefault="00D4051B" w:rsidP="00A00E3E">
      <w:pPr>
        <w:pStyle w:val="af"/>
        <w:keepLines/>
        <w:numPr>
          <w:ilvl w:val="1"/>
          <w:numId w:val="25"/>
        </w:numPr>
        <w:spacing w:before="120" w:after="60" w:line="240" w:lineRule="auto"/>
        <w:ind w:left="284" w:hanging="284"/>
        <w:contextualSpacing w:val="0"/>
        <w:rPr>
          <w:rFonts w:ascii="Times New Roman" w:eastAsia="Times New Roman" w:hAnsi="Times New Roman"/>
          <w:b/>
          <w:bCs/>
          <w:iCs/>
          <w:sz w:val="24"/>
          <w:szCs w:val="24"/>
        </w:rPr>
      </w:pPr>
      <w:r w:rsidRPr="00A00E3E">
        <w:rPr>
          <w:rFonts w:ascii="Times New Roman" w:eastAsia="Times New Roman" w:hAnsi="Times New Roman"/>
          <w:b/>
          <w:bCs/>
          <w:iCs/>
          <w:sz w:val="24"/>
          <w:szCs w:val="24"/>
        </w:rPr>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A00E3E">
        <w:rPr>
          <w:rFonts w:ascii="Times New Roman" w:eastAsia="Times New Roman" w:hAnsi="Times New Roman"/>
          <w:b/>
          <w:bCs/>
          <w:iCs/>
          <w:sz w:val="24"/>
          <w:szCs w:val="24"/>
        </w:rPr>
        <w:t xml:space="preserve"> </w:t>
      </w:r>
      <w:r w:rsidRPr="00A00E3E">
        <w:rPr>
          <w:rFonts w:ascii="Times New Roman" w:eastAsia="Times New Roman" w:hAnsi="Times New Roman"/>
          <w:b/>
          <w:bCs/>
          <w:iCs/>
          <w:sz w:val="24"/>
          <w:szCs w:val="24"/>
        </w:rPr>
        <w:t>«</w:t>
      </w:r>
      <w:r w:rsidRPr="00A00E3E">
        <w:rPr>
          <w:rFonts w:ascii="Times New Roman" w:eastAsia="Times New Roman" w:hAnsi="Times New Roman"/>
          <w:b/>
          <w:bCs/>
          <w:iCs/>
          <w:sz w:val="24"/>
          <w:szCs w:val="24"/>
          <w:lang w:val="en-US"/>
        </w:rPr>
        <w:t>Cresco</w:t>
      </w:r>
      <w:r w:rsidRPr="00A00E3E">
        <w:rPr>
          <w:rFonts w:ascii="Times New Roman" w:eastAsia="Times New Roman" w:hAnsi="Times New Roman"/>
          <w:b/>
          <w:bCs/>
          <w:iCs/>
          <w:sz w:val="24"/>
          <w:szCs w:val="24"/>
        </w:rPr>
        <w:t xml:space="preserve"> Баланс»</w:t>
      </w:r>
      <w:r w:rsidR="003024F7">
        <w:rPr>
          <w:rFonts w:ascii="Times New Roman" w:eastAsia="Times New Roman" w:hAnsi="Times New Roman"/>
          <w:b/>
          <w:bCs/>
          <w:i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829"/>
        <w:gridCol w:w="3543"/>
      </w:tblGrid>
      <w:tr w:rsidR="00D4051B" w:rsidRPr="00E04873" w14:paraId="55135618" w14:textId="77777777" w:rsidTr="00AB4BAD">
        <w:tc>
          <w:tcPr>
            <w:tcW w:w="1174" w:type="pct"/>
          </w:tcPr>
          <w:p w14:paraId="30CDB17B" w14:textId="77777777" w:rsidR="00D4051B" w:rsidRPr="007C39AB" w:rsidRDefault="00D4051B" w:rsidP="00A00E3E">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14:paraId="5E1E8CFB"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7C39AB">
              <w:rPr>
                <w:rFonts w:ascii="Times New Roman" w:eastAsia="Times New Roman" w:hAnsi="Times New Roman"/>
                <w:bCs/>
                <w:iCs/>
                <w:sz w:val="20"/>
                <w:szCs w:val="20"/>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D4051B" w:rsidRPr="00E04873" w14:paraId="1BCF2E1A" w14:textId="77777777" w:rsidTr="00AB4BAD">
        <w:tc>
          <w:tcPr>
            <w:tcW w:w="1174" w:type="pct"/>
          </w:tcPr>
          <w:p w14:paraId="61DAB98C" w14:textId="77777777" w:rsidR="00D4051B" w:rsidRPr="007C39AB" w:rsidRDefault="00D4051B" w:rsidP="00A00E3E">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14:paraId="1F0D201B" w14:textId="77777777" w:rsidR="00437FCD" w:rsidRDefault="00D4051B">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55956308" w14:textId="77777777"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акции акционерных обществ;</w:t>
            </w:r>
          </w:p>
          <w:p w14:paraId="5F04FEB9" w14:textId="77777777"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облигации коммерческих организаций;</w:t>
            </w:r>
          </w:p>
          <w:p w14:paraId="5DACF0B9" w14:textId="77777777"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14:paraId="4E9BCA2A" w14:textId="77777777" w:rsidR="00437FCD" w:rsidRDefault="00D4051B">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производные финансовые инструменты.</w:t>
            </w:r>
          </w:p>
          <w:p w14:paraId="49A788BF" w14:textId="77777777" w:rsidR="00437FCD" w:rsidRDefault="00D4051B">
            <w:pPr>
              <w:keepLines/>
              <w:spacing w:before="40" w:after="0" w:line="240" w:lineRule="auto"/>
              <w:rPr>
                <w:rFonts w:ascii="Times New Roman" w:hAnsi="Times New Roman"/>
                <w:sz w:val="20"/>
                <w:szCs w:val="20"/>
              </w:rPr>
            </w:pPr>
            <w:r w:rsidRPr="007C39AB">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3B35D8E9" w14:textId="77777777" w:rsidR="00437FCD" w:rsidRDefault="00D4051B">
            <w:pPr>
              <w:keepLines/>
              <w:spacing w:before="40" w:after="0" w:line="240" w:lineRule="auto"/>
              <w:rPr>
                <w:rFonts w:ascii="Times New Roman" w:eastAsia="Times New Roman" w:hAnsi="Times New Roman"/>
                <w:snapToGrid w:val="0"/>
                <w:sz w:val="20"/>
                <w:szCs w:val="20"/>
                <w:lang w:eastAsia="ru-RU"/>
              </w:rPr>
            </w:pPr>
            <w:r w:rsidRPr="007C39AB">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D4051B" w:rsidRPr="00E04873" w14:paraId="2ABBECF6" w14:textId="77777777" w:rsidTr="00AB4BAD">
        <w:trPr>
          <w:cantSplit/>
          <w:trHeight w:hRule="exact" w:val="409"/>
        </w:trPr>
        <w:tc>
          <w:tcPr>
            <w:tcW w:w="1174" w:type="pct"/>
            <w:vMerge w:val="restart"/>
          </w:tcPr>
          <w:p w14:paraId="76284B8C"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14:paraId="02E72B3B" w14:textId="77777777" w:rsidR="00D4051B" w:rsidRPr="009E51CD" w:rsidRDefault="00D4051B" w:rsidP="00A00E3E">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14:paraId="7972232A" w14:textId="77777777" w:rsidR="00D4051B" w:rsidRPr="009E51CD" w:rsidRDefault="00D4051B" w:rsidP="00A00E3E">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D4051B" w:rsidRPr="00E04873" w14:paraId="4C0ED695" w14:textId="77777777" w:rsidTr="00AB4BAD">
        <w:trPr>
          <w:cantSplit/>
          <w:trHeight w:hRule="exact" w:val="284"/>
        </w:trPr>
        <w:tc>
          <w:tcPr>
            <w:tcW w:w="1174" w:type="pct"/>
            <w:vMerge/>
          </w:tcPr>
          <w:p w14:paraId="067E56BD"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14:paraId="37D23B12" w14:textId="77777777"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Акции акционерных обществ</w:t>
            </w:r>
          </w:p>
        </w:tc>
        <w:tc>
          <w:tcPr>
            <w:tcW w:w="1839" w:type="pct"/>
            <w:vAlign w:val="center"/>
          </w:tcPr>
          <w:p w14:paraId="1730F40A" w14:textId="77777777"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14:paraId="141E0CB8" w14:textId="77777777" w:rsidTr="00AB4BAD">
        <w:trPr>
          <w:cantSplit/>
          <w:trHeight w:hRule="exact" w:val="284"/>
        </w:trPr>
        <w:tc>
          <w:tcPr>
            <w:tcW w:w="1174" w:type="pct"/>
            <w:vMerge/>
          </w:tcPr>
          <w:p w14:paraId="704AFFBF"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14:paraId="084238A1" w14:textId="77777777"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Облигации коммерческих организаций</w:t>
            </w:r>
          </w:p>
        </w:tc>
        <w:tc>
          <w:tcPr>
            <w:tcW w:w="1839" w:type="pct"/>
            <w:vAlign w:val="center"/>
          </w:tcPr>
          <w:p w14:paraId="6F831DE0" w14:textId="77777777"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D4051B" w:rsidRPr="00E04873" w14:paraId="62768AAA" w14:textId="77777777" w:rsidTr="00AB4BAD">
        <w:trPr>
          <w:cantSplit/>
          <w:trHeight w:hRule="exact" w:val="1066"/>
        </w:trPr>
        <w:tc>
          <w:tcPr>
            <w:tcW w:w="1174" w:type="pct"/>
            <w:vMerge/>
          </w:tcPr>
          <w:p w14:paraId="5FDAA983"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14:paraId="62A5E90B" w14:textId="77777777" w:rsidR="00D4051B" w:rsidRPr="009E51CD" w:rsidRDefault="00D4051B" w:rsidP="00A00E3E">
            <w:pPr>
              <w:keepLines/>
              <w:spacing w:after="0" w:line="240" w:lineRule="auto"/>
              <w:ind w:right="-94"/>
              <w:rPr>
                <w:rFonts w:ascii="Times New Roman" w:eastAsia="Times New Roman" w:hAnsi="Times New Roman"/>
                <w:sz w:val="18"/>
                <w:szCs w:val="18"/>
              </w:rPr>
            </w:pPr>
            <w:r w:rsidRPr="009E51CD">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14:paraId="11EA3EC3" w14:textId="77777777"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14:paraId="1FDD6492" w14:textId="77777777" w:rsidTr="00AB4BAD">
        <w:trPr>
          <w:cantSplit/>
          <w:trHeight w:hRule="exact" w:val="284"/>
        </w:trPr>
        <w:tc>
          <w:tcPr>
            <w:tcW w:w="1174" w:type="pct"/>
            <w:vMerge/>
          </w:tcPr>
          <w:p w14:paraId="78B29510"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14:paraId="760D89EF" w14:textId="77777777"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Производные финансовые инструменты</w:t>
            </w:r>
          </w:p>
        </w:tc>
        <w:tc>
          <w:tcPr>
            <w:tcW w:w="1839" w:type="pct"/>
            <w:vAlign w:val="center"/>
          </w:tcPr>
          <w:p w14:paraId="0071913C" w14:textId="77777777"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D4051B" w:rsidRPr="00E04873" w14:paraId="7CBB990E" w14:textId="77777777" w:rsidTr="00AB4BAD">
        <w:trPr>
          <w:cantSplit/>
          <w:trHeight w:hRule="exact" w:val="284"/>
        </w:trPr>
        <w:tc>
          <w:tcPr>
            <w:tcW w:w="1174" w:type="pct"/>
            <w:vMerge/>
          </w:tcPr>
          <w:p w14:paraId="0B67EA3E" w14:textId="77777777" w:rsidR="00D4051B" w:rsidRPr="007C39AB" w:rsidRDefault="00D4051B" w:rsidP="00A00E3E">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vAlign w:val="center"/>
          </w:tcPr>
          <w:p w14:paraId="2C920A27" w14:textId="77777777" w:rsidR="00D4051B" w:rsidRPr="009E51CD" w:rsidRDefault="00D4051B" w:rsidP="00A00E3E">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Денежные средства</w:t>
            </w:r>
          </w:p>
        </w:tc>
        <w:tc>
          <w:tcPr>
            <w:tcW w:w="1839" w:type="pct"/>
            <w:vAlign w:val="center"/>
          </w:tcPr>
          <w:p w14:paraId="799C5025" w14:textId="77777777" w:rsidR="00D4051B" w:rsidRPr="009E51CD" w:rsidRDefault="00D4051B" w:rsidP="00A00E3E">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D4051B" w:rsidRPr="00E04873" w14:paraId="5012DD89" w14:textId="77777777" w:rsidTr="00AB4BAD">
        <w:tc>
          <w:tcPr>
            <w:tcW w:w="1174" w:type="pct"/>
          </w:tcPr>
          <w:p w14:paraId="43EBAF30"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14:paraId="43AC9D14" w14:textId="77777777" w:rsidR="00437FCD" w:rsidRDefault="00D4051B">
            <w:pPr>
              <w:keepLines/>
              <w:widowControl w:val="0"/>
              <w:autoSpaceDE w:val="0"/>
              <w:autoSpaceDN w:val="0"/>
              <w:adjustRightInd w:val="0"/>
              <w:spacing w:after="0" w:line="240" w:lineRule="auto"/>
              <w:rPr>
                <w:rFonts w:ascii="Times New Roman" w:eastAsia="Times New Roman" w:hAnsi="Times New Roman"/>
                <w:bCs/>
                <w:iCs/>
                <w:sz w:val="20"/>
                <w:szCs w:val="20"/>
              </w:rPr>
            </w:pPr>
            <w:r w:rsidRPr="007C39AB">
              <w:rPr>
                <w:rFonts w:ascii="Times New Roman" w:hAnsi="Times New Roman"/>
                <w:bCs/>
                <w:iCs/>
                <w:sz w:val="20"/>
                <w:szCs w:val="20"/>
              </w:rPr>
              <w:t xml:space="preserve">Стратегия предполагает инвестирование в высоколиквидные акции 1-го и 2-го эшелона для получения дохода при средних рисках. Могут осуществляться операции с </w:t>
            </w:r>
            <w:r w:rsidRPr="007C39AB">
              <w:rPr>
                <w:rFonts w:ascii="Times New Roman" w:hAnsi="Times New Roman"/>
                <w:color w:val="000000"/>
                <w:sz w:val="20"/>
                <w:szCs w:val="20"/>
              </w:rPr>
              <w:t>производными финансовыми инструментами российского рынка.</w:t>
            </w:r>
            <w:r w:rsidRPr="007C39AB">
              <w:rPr>
                <w:rFonts w:ascii="Times New Roman" w:hAnsi="Times New Roman"/>
                <w:bCs/>
                <w:iCs/>
                <w:sz w:val="20"/>
                <w:szCs w:val="20"/>
              </w:rPr>
              <w:t xml:space="preserve">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D4051B" w:rsidRPr="00E04873" w14:paraId="5D44723B" w14:textId="77777777" w:rsidTr="00AB4BAD">
        <w:trPr>
          <w:trHeight w:val="635"/>
        </w:trPr>
        <w:tc>
          <w:tcPr>
            <w:tcW w:w="1174" w:type="pct"/>
          </w:tcPr>
          <w:p w14:paraId="7EC99F5E"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14:paraId="17F3C7BF" w14:textId="77777777"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 xml:space="preserve">1 год </w:t>
            </w:r>
            <w:r>
              <w:rPr>
                <w:rFonts w:ascii="Times New Roman" w:eastAsia="Times New Roman" w:hAnsi="Times New Roman"/>
                <w:bCs/>
                <w:sz w:val="20"/>
                <w:szCs w:val="20"/>
                <w:lang w:eastAsia="ru-RU"/>
              </w:rPr>
              <w:t>/</w:t>
            </w:r>
          </w:p>
          <w:p w14:paraId="7E42A1C1" w14:textId="77777777"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D4051B" w:rsidRPr="00E04873" w14:paraId="1993AE18" w14:textId="77777777" w:rsidTr="00A00E3E">
        <w:trPr>
          <w:trHeight w:hRule="exact" w:val="284"/>
        </w:trPr>
        <w:tc>
          <w:tcPr>
            <w:tcW w:w="1174" w:type="pct"/>
            <w:vAlign w:val="center"/>
          </w:tcPr>
          <w:p w14:paraId="25DF2ADC"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vAlign w:val="center"/>
          </w:tcPr>
          <w:p w14:paraId="7D7C0333" w14:textId="77777777" w:rsidR="00437FCD" w:rsidRDefault="00D4051B">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рубль РФ</w:t>
            </w:r>
          </w:p>
        </w:tc>
      </w:tr>
      <w:tr w:rsidR="00D4051B" w:rsidRPr="00E04873" w14:paraId="0794F44E" w14:textId="77777777" w:rsidTr="00AB4BAD">
        <w:trPr>
          <w:trHeight w:val="724"/>
        </w:trPr>
        <w:tc>
          <w:tcPr>
            <w:tcW w:w="1174" w:type="pct"/>
          </w:tcPr>
          <w:p w14:paraId="518A9E38"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14:paraId="4DE49978"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D4051B">
              <w:rPr>
                <w:rFonts w:ascii="Times New Roman" w:eastAsia="Times New Roman" w:hAnsi="Times New Roman"/>
                <w:b/>
                <w:bCs/>
                <w:sz w:val="20"/>
                <w:szCs w:val="20"/>
                <w:lang w:eastAsia="ru-RU"/>
              </w:rPr>
              <w:t>3 000</w:t>
            </w:r>
            <w:r w:rsidR="00AC4957">
              <w:rPr>
                <w:rFonts w:ascii="Times New Roman" w:eastAsia="Times New Roman" w:hAnsi="Times New Roman"/>
                <w:b/>
                <w:bCs/>
                <w:sz w:val="20"/>
                <w:szCs w:val="20"/>
                <w:lang w:eastAsia="ru-RU"/>
              </w:rPr>
              <w:t> </w:t>
            </w:r>
            <w:r w:rsidRPr="00D4051B">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D4051B">
              <w:rPr>
                <w:rFonts w:ascii="Times New Roman" w:eastAsia="Times New Roman" w:hAnsi="Times New Roman"/>
                <w:b/>
                <w:bCs/>
                <w:sz w:val="20"/>
                <w:szCs w:val="20"/>
                <w:lang w:eastAsia="ru-RU"/>
              </w:rPr>
              <w:t xml:space="preserve"> (Три миллиона) рублей</w:t>
            </w:r>
          </w:p>
          <w:p w14:paraId="55E0633D"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r>
              <w:rPr>
                <w:rFonts w:ascii="Times New Roman" w:eastAsia="Times New Roman" w:hAnsi="Times New Roman"/>
                <w:bCs/>
                <w:sz w:val="20"/>
                <w:szCs w:val="20"/>
                <w:lang w:eastAsia="ru-RU"/>
              </w:rPr>
              <w:t xml:space="preserve"> /</w:t>
            </w:r>
          </w:p>
          <w:p w14:paraId="1C4C026A"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D4051B">
              <w:rPr>
                <w:rFonts w:ascii="Times New Roman" w:eastAsia="Times New Roman" w:hAnsi="Times New Roman"/>
                <w:b/>
                <w:bCs/>
                <w:sz w:val="20"/>
                <w:szCs w:val="20"/>
                <w:lang w:eastAsia="ru-RU"/>
              </w:rPr>
              <w:t>400 000.00 (Четыреста тысяч) рублей</w:t>
            </w:r>
          </w:p>
          <w:p w14:paraId="2B055B86"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D4051B">
              <w:rPr>
                <w:rFonts w:ascii="Times New Roman" w:eastAsia="Times New Roman" w:hAnsi="Times New Roman"/>
                <w:bCs/>
                <w:sz w:val="20"/>
                <w:szCs w:val="20"/>
                <w:lang w:eastAsia="ru-RU"/>
              </w:rPr>
              <w:t xml:space="preserve">(минимальная стоимость Имущества, первоначально передаваемого Учредителем управления в управление по договору доверительного </w:t>
            </w:r>
            <w:r w:rsidRPr="007C39AB">
              <w:rPr>
                <w:rFonts w:ascii="Times New Roman" w:eastAsia="Times New Roman" w:hAnsi="Times New Roman"/>
                <w:bCs/>
                <w:sz w:val="20"/>
                <w:szCs w:val="20"/>
                <w:lang w:eastAsia="ru-RU"/>
              </w:rPr>
              <w:t>управления в рамках подключения услуги «Индивидуальный инвестиционный счёт»)</w:t>
            </w:r>
          </w:p>
        </w:tc>
      </w:tr>
      <w:tr w:rsidR="00D4051B" w:rsidRPr="00E04873" w14:paraId="7D1A8E67" w14:textId="77777777" w:rsidTr="00AB4BAD">
        <w:trPr>
          <w:trHeight w:val="278"/>
        </w:trPr>
        <w:tc>
          <w:tcPr>
            <w:tcW w:w="1174" w:type="pct"/>
          </w:tcPr>
          <w:p w14:paraId="786D18E4"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14:paraId="0C60EAC0"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w:t>
            </w:r>
            <w:r w:rsidRPr="00836E56">
              <w:rPr>
                <w:rFonts w:ascii="Times New Roman" w:hAnsi="Times New Roman"/>
                <w:sz w:val="20"/>
                <w:szCs w:val="20"/>
              </w:rPr>
              <w:t xml:space="preserve">управления </w:t>
            </w:r>
            <w:r w:rsidRPr="00836E56">
              <w:rPr>
                <w:rFonts w:ascii="Times New Roman" w:eastAsia="Times New Roman" w:hAnsi="Times New Roman"/>
                <w:iCs/>
                <w:sz w:val="20"/>
                <w:szCs w:val="20"/>
                <w:lang w:eastAsia="ru-RU"/>
              </w:rPr>
              <w:t>ООО ИК «КРЭСКО Финанс»</w:t>
            </w:r>
          </w:p>
        </w:tc>
      </w:tr>
      <w:tr w:rsidR="00D4051B" w:rsidRPr="00E04873" w14:paraId="0D1AE776" w14:textId="77777777" w:rsidTr="00AB4BAD">
        <w:trPr>
          <w:trHeight w:val="277"/>
        </w:trPr>
        <w:tc>
          <w:tcPr>
            <w:tcW w:w="1174" w:type="pct"/>
          </w:tcPr>
          <w:p w14:paraId="7ED610A2" w14:textId="77777777" w:rsidR="00D4051B" w:rsidRPr="007C39AB" w:rsidRDefault="00D4051B" w:rsidP="00A00E3E">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14:paraId="75490392" w14:textId="77777777" w:rsidR="00437FCD" w:rsidRDefault="00D4051B">
            <w:pPr>
              <w:pStyle w:val="af"/>
              <w:keepLines/>
              <w:autoSpaceDE w:val="0"/>
              <w:autoSpaceDN w:val="0"/>
              <w:adjustRightInd w:val="0"/>
              <w:spacing w:after="0" w:line="240" w:lineRule="auto"/>
              <w:ind w:left="0"/>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до</w:t>
            </w:r>
            <w:r>
              <w:rPr>
                <w:rFonts w:ascii="Times New Roman" w:eastAsia="Times New Roman" w:hAnsi="Times New Roman"/>
                <w:b/>
                <w:bCs/>
                <w:sz w:val="20"/>
                <w:szCs w:val="20"/>
                <w:lang w:eastAsia="ru-RU"/>
              </w:rPr>
              <w:t xml:space="preserve"> 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6C0766">
              <w:rPr>
                <w:rFonts w:ascii="Times New Roman" w:eastAsia="Times New Roman" w:hAnsi="Times New Roman"/>
                <w:bCs/>
                <w:sz w:val="20"/>
                <w:szCs w:val="20"/>
                <w:lang w:eastAsia="ru-RU"/>
              </w:rPr>
              <w:t>(Двенадцат</w:t>
            </w:r>
            <w:r>
              <w:rPr>
                <w:rFonts w:ascii="Times New Roman" w:eastAsia="Times New Roman" w:hAnsi="Times New Roman"/>
                <w:bCs/>
                <w:sz w:val="20"/>
                <w:szCs w:val="20"/>
                <w:lang w:eastAsia="ru-RU"/>
              </w:rPr>
              <w:t>и</w:t>
            </w:r>
            <w:r w:rsidRPr="006C0766">
              <w:rPr>
                <w:rFonts w:ascii="Times New Roman" w:eastAsia="Times New Roman" w:hAnsi="Times New Roman"/>
                <w:bCs/>
                <w:sz w:val="20"/>
                <w:szCs w:val="20"/>
                <w:lang w:eastAsia="ru-RU"/>
              </w:rPr>
              <w:t xml:space="preserve"> процентов)</w:t>
            </w:r>
            <w:r>
              <w:rPr>
                <w:rFonts w:ascii="Times New Roman" w:eastAsia="Times New Roman" w:hAnsi="Times New Roman"/>
                <w:bCs/>
                <w:sz w:val="20"/>
                <w:szCs w:val="20"/>
                <w:lang w:eastAsia="ru-RU"/>
              </w:rPr>
              <w:t xml:space="preserve"> </w:t>
            </w:r>
            <w:r w:rsidRPr="00E86C00">
              <w:rPr>
                <w:rFonts w:ascii="Times New Roman" w:eastAsia="Times New Roman" w:hAnsi="Times New Roman"/>
                <w:bCs/>
                <w:sz w:val="20"/>
                <w:szCs w:val="20"/>
                <w:lang w:eastAsia="ru-RU"/>
              </w:rPr>
              <w:t>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D4051B" w:rsidRPr="00E04873" w14:paraId="383EC148" w14:textId="77777777" w:rsidTr="00AB4BAD">
        <w:trPr>
          <w:trHeight w:val="345"/>
        </w:trPr>
        <w:tc>
          <w:tcPr>
            <w:tcW w:w="1174" w:type="pct"/>
          </w:tcPr>
          <w:p w14:paraId="5C2E513D" w14:textId="77777777" w:rsidR="00D4051B" w:rsidRPr="007C39AB" w:rsidRDefault="00D4051B" w:rsidP="00A00E3E">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lastRenderedPageBreak/>
              <w:t>Ожидаемая доходность от инвестирования</w:t>
            </w:r>
            <w:r w:rsidR="00E55F3C" w:rsidRPr="00E55F3C">
              <w:rPr>
                <w:rStyle w:val="a9"/>
                <w:rFonts w:eastAsia="Calibri"/>
                <w:bCs/>
                <w:sz w:val="18"/>
                <w:szCs w:val="18"/>
                <w:lang w:eastAsia="ru-RU"/>
              </w:rPr>
              <w:footnoteReference w:id="1"/>
            </w:r>
          </w:p>
        </w:tc>
        <w:tc>
          <w:tcPr>
            <w:tcW w:w="3826" w:type="pct"/>
            <w:gridSpan w:val="2"/>
            <w:vAlign w:val="center"/>
          </w:tcPr>
          <w:p w14:paraId="77EF73EA" w14:textId="77777777"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B69B6">
              <w:rPr>
                <w:rFonts w:ascii="Times New Roman" w:eastAsia="Times New Roman" w:hAnsi="Times New Roman"/>
                <w:b/>
                <w:bCs/>
                <w:sz w:val="20"/>
                <w:szCs w:val="20"/>
                <w:lang w:eastAsia="ru-RU"/>
              </w:rPr>
              <w:t>20</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 xml:space="preserve">(Двадцать процентов) </w:t>
            </w:r>
            <w:r w:rsidRPr="005B69B6">
              <w:rPr>
                <w:rFonts w:ascii="Times New Roman" w:hAnsi="Times New Roman"/>
                <w:sz w:val="20"/>
                <w:szCs w:val="20"/>
              </w:rPr>
              <w:t>в годовом исчислении</w:t>
            </w:r>
          </w:p>
        </w:tc>
      </w:tr>
      <w:tr w:rsidR="00D4051B" w:rsidRPr="00E04873" w14:paraId="41E23080" w14:textId="77777777" w:rsidTr="00AB4BAD">
        <w:trPr>
          <w:trHeight w:val="345"/>
        </w:trPr>
        <w:tc>
          <w:tcPr>
            <w:tcW w:w="1174" w:type="pct"/>
          </w:tcPr>
          <w:p w14:paraId="5A89C8F0" w14:textId="77777777" w:rsidR="00D4051B" w:rsidRPr="005E50DB" w:rsidRDefault="00D4051B" w:rsidP="00A00E3E">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14:paraId="72EE7A99" w14:textId="77777777"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D4051B" w:rsidRPr="00E04873" w14:paraId="2D8F030E" w14:textId="77777777" w:rsidTr="00AB4BAD">
        <w:trPr>
          <w:trHeight w:hRule="exact" w:val="284"/>
        </w:trPr>
        <w:tc>
          <w:tcPr>
            <w:tcW w:w="1174" w:type="pct"/>
          </w:tcPr>
          <w:p w14:paraId="1D6B6E27" w14:textId="77777777" w:rsidR="00D4051B" w:rsidRPr="007C39AB" w:rsidRDefault="00D4051B" w:rsidP="00A00E3E">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14:paraId="3D6D84DE" w14:textId="77777777" w:rsidR="00437FCD" w:rsidRDefault="00D4051B">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D4051B" w:rsidRPr="00E04873" w14:paraId="7208B645" w14:textId="77777777" w:rsidTr="00AB4BAD">
        <w:tc>
          <w:tcPr>
            <w:tcW w:w="1174" w:type="pct"/>
          </w:tcPr>
          <w:p w14:paraId="6274F1B9"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16"/>
                <w:szCs w:val="16"/>
                <w:lang w:eastAsia="ru-RU"/>
              </w:rPr>
            </w:pPr>
            <w:r w:rsidRPr="00094C0E">
              <w:rPr>
                <w:rFonts w:ascii="Times New Roman" w:hAnsi="Times New Roman"/>
                <w:b/>
                <w:sz w:val="20"/>
                <w:szCs w:val="20"/>
              </w:rPr>
              <w:t>Вознаграждение за управление</w:t>
            </w:r>
            <w:r w:rsidR="00E55F3C" w:rsidRPr="00E55F3C">
              <w:rPr>
                <w:rStyle w:val="a9"/>
                <w:rFonts w:eastAsia="Calibri"/>
                <w:sz w:val="18"/>
                <w:szCs w:val="18"/>
              </w:rPr>
              <w:footnoteReference w:id="2"/>
            </w:r>
          </w:p>
        </w:tc>
        <w:tc>
          <w:tcPr>
            <w:tcW w:w="3826" w:type="pct"/>
            <w:gridSpan w:val="2"/>
            <w:vAlign w:val="center"/>
          </w:tcPr>
          <w:p w14:paraId="3B6A248B" w14:textId="2B14FE60" w:rsidR="00437FCD" w:rsidRDefault="00D4051B" w:rsidP="002C7182">
            <w:pPr>
              <w:rPr>
                <w:rFonts w:ascii="Times New Roman" w:eastAsia="Times New Roman" w:hAnsi="Times New Roman"/>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2C7182">
              <w:rPr>
                <w:rFonts w:ascii="Times New Roman" w:hAnsi="Times New Roman"/>
                <w:sz w:val="20"/>
                <w:szCs w:val="20"/>
              </w:rPr>
              <w:t>СЧА.</w:t>
            </w:r>
          </w:p>
        </w:tc>
      </w:tr>
      <w:tr w:rsidR="00D4051B" w:rsidRPr="00E04873" w14:paraId="459F42E3" w14:textId="77777777" w:rsidTr="00AB4BAD">
        <w:tc>
          <w:tcPr>
            <w:tcW w:w="1174" w:type="pct"/>
          </w:tcPr>
          <w:p w14:paraId="534563BC" w14:textId="77777777" w:rsidR="00437FCD" w:rsidRDefault="00D4051B">
            <w:pPr>
              <w:pStyle w:val="af"/>
              <w:keepLines/>
              <w:widowControl w:val="0"/>
              <w:autoSpaceDE w:val="0"/>
              <w:autoSpaceDN w:val="0"/>
              <w:adjustRightInd w:val="0"/>
              <w:spacing w:after="0" w:line="240" w:lineRule="auto"/>
              <w:ind w:left="0"/>
              <w:rPr>
                <w:rFonts w:ascii="Times New Roman" w:eastAsia="Times New Roman" w:hAnsi="Times New Roman"/>
                <w:b/>
                <w:bCs/>
                <w:sz w:val="16"/>
                <w:szCs w:val="16"/>
                <w:lang w:eastAsia="ru-RU"/>
              </w:rPr>
            </w:pPr>
            <w:r w:rsidRPr="00094C0E">
              <w:rPr>
                <w:rFonts w:ascii="Times New Roman" w:hAnsi="Times New Roman"/>
                <w:b/>
                <w:sz w:val="20"/>
                <w:szCs w:val="20"/>
              </w:rPr>
              <w:t xml:space="preserve">Вознаграждение </w:t>
            </w:r>
            <w:r w:rsidRPr="00094C0E">
              <w:rPr>
                <w:rFonts w:ascii="Times New Roman" w:hAnsi="Times New Roman"/>
                <w:b/>
                <w:sz w:val="20"/>
                <w:szCs w:val="20"/>
                <w:lang w:eastAsia="ru-RU"/>
              </w:rPr>
              <w:t>за успех</w:t>
            </w:r>
            <w:r w:rsidR="003152FA" w:rsidRPr="003152FA">
              <w:rPr>
                <w:rStyle w:val="a9"/>
                <w:rFonts w:eastAsia="Calibri"/>
                <w:sz w:val="18"/>
                <w:szCs w:val="18"/>
              </w:rPr>
              <w:footnoteReference w:id="3"/>
            </w:r>
          </w:p>
        </w:tc>
        <w:tc>
          <w:tcPr>
            <w:tcW w:w="3826" w:type="pct"/>
            <w:gridSpan w:val="2"/>
          </w:tcPr>
          <w:p w14:paraId="28100814" w14:textId="77777777"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 xml:space="preserve">если доходность по портфелю </w:t>
            </w:r>
            <w:r w:rsidR="00094C0E" w:rsidRPr="00094C0E">
              <w:rPr>
                <w:rFonts w:ascii="Times New Roman" w:eastAsia="Times New Roman" w:hAnsi="Times New Roman"/>
                <w:bCs/>
                <w:sz w:val="20"/>
                <w:szCs w:val="20"/>
                <w:lang w:eastAsia="ru-RU"/>
              </w:rPr>
              <w:t>мен</w:t>
            </w:r>
            <w:r w:rsidR="00094C0E">
              <w:rPr>
                <w:rFonts w:ascii="Times New Roman" w:eastAsia="Times New Roman" w:hAnsi="Times New Roman"/>
                <w:bCs/>
                <w:sz w:val="20"/>
                <w:szCs w:val="20"/>
                <w:lang w:eastAsia="ru-RU"/>
              </w:rPr>
              <w:t>е</w:t>
            </w:r>
            <w:r w:rsidR="00094C0E" w:rsidRPr="00094C0E">
              <w:rPr>
                <w:rFonts w:ascii="Times New Roman" w:eastAsia="Times New Roman" w:hAnsi="Times New Roman"/>
                <w:bCs/>
                <w:sz w:val="20"/>
                <w:szCs w:val="20"/>
                <w:lang w:eastAsia="ru-RU"/>
              </w:rPr>
              <w:t>е</w:t>
            </w:r>
            <w:r w:rsidR="00094C0E"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
                <w:bCs/>
                <w:sz w:val="20"/>
                <w:szCs w:val="20"/>
                <w:lang w:eastAsia="ru-RU"/>
              </w:rPr>
              <w:t xml:space="preserve">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 xml:space="preserve">(Двадцать процентов) вознаграждения от прироста </w:t>
            </w:r>
            <w:r w:rsidR="00094C0E" w:rsidRPr="00094C0E">
              <w:rPr>
                <w:rFonts w:ascii="Times New Roman" w:eastAsia="Times New Roman" w:hAnsi="Times New Roman"/>
                <w:bCs/>
                <w:sz w:val="20"/>
                <w:szCs w:val="20"/>
                <w:lang w:eastAsia="ru-RU"/>
              </w:rPr>
              <w:t xml:space="preserve">стоимости </w:t>
            </w:r>
            <w:r w:rsidRPr="00094C0E">
              <w:rPr>
                <w:rFonts w:ascii="Times New Roman" w:eastAsia="Times New Roman" w:hAnsi="Times New Roman"/>
                <w:bCs/>
                <w:sz w:val="20"/>
                <w:szCs w:val="20"/>
                <w:lang w:eastAsia="ru-RU"/>
              </w:rPr>
              <w:t>Активов</w:t>
            </w:r>
            <w:r w:rsidR="00094C0E" w:rsidRPr="00094C0E">
              <w:rPr>
                <w:rFonts w:ascii="Times New Roman" w:eastAsia="Times New Roman" w:hAnsi="Times New Roman"/>
                <w:bCs/>
                <w:sz w:val="20"/>
                <w:szCs w:val="20"/>
                <w:lang w:eastAsia="ru-RU"/>
              </w:rPr>
              <w:t>;</w:t>
            </w:r>
          </w:p>
          <w:p w14:paraId="0A12A682" w14:textId="77777777"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 xml:space="preserve">если доходность по портфелю </w:t>
            </w:r>
            <w:r w:rsidR="00094C0E" w:rsidRPr="00094C0E">
              <w:rPr>
                <w:rFonts w:ascii="Times New Roman" w:eastAsia="Times New Roman" w:hAnsi="Times New Roman"/>
                <w:bCs/>
                <w:sz w:val="20"/>
                <w:szCs w:val="20"/>
                <w:lang w:eastAsia="ru-RU"/>
              </w:rPr>
              <w:t>более</w:t>
            </w:r>
            <w:r w:rsidR="00094C0E"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
                <w:bCs/>
                <w:sz w:val="20"/>
                <w:szCs w:val="20"/>
                <w:lang w:eastAsia="ru-RU"/>
              </w:rPr>
              <w:t>30%</w:t>
            </w:r>
            <w:r w:rsidR="00094C0E"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sidR="00094C0E">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 xml:space="preserve">(Тридцать процентов) </w:t>
            </w:r>
            <w:r w:rsidR="00094C0E" w:rsidRPr="00094C0E">
              <w:rPr>
                <w:rFonts w:ascii="Times New Roman" w:eastAsia="Times New Roman" w:hAnsi="Times New Roman"/>
                <w:bCs/>
                <w:sz w:val="20"/>
                <w:szCs w:val="20"/>
                <w:lang w:eastAsia="ru-RU"/>
              </w:rPr>
              <w:t>вознаграждения от прироста стоимости Активов</w:t>
            </w:r>
            <w:r w:rsidR="00094C0E">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14:paraId="088A8865" w14:textId="77777777" w:rsidR="00437FCD" w:rsidRDefault="00E104FC">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 xml:space="preserve">(Сорок процентов) вознаграждения </w:t>
            </w:r>
            <w:r w:rsidR="00094C0E" w:rsidRPr="00094C0E">
              <w:rPr>
                <w:rFonts w:ascii="Times New Roman" w:eastAsia="Times New Roman" w:hAnsi="Times New Roman"/>
                <w:bCs/>
                <w:sz w:val="20"/>
                <w:szCs w:val="20"/>
                <w:lang w:eastAsia="ru-RU"/>
              </w:rPr>
              <w:t>от прироста стоимости Активов</w:t>
            </w:r>
            <w:r w:rsidRPr="00094C0E">
              <w:rPr>
                <w:rFonts w:ascii="Times New Roman" w:eastAsia="Times New Roman" w:hAnsi="Times New Roman"/>
                <w:bCs/>
                <w:sz w:val="20"/>
                <w:szCs w:val="20"/>
                <w:lang w:eastAsia="ru-RU"/>
              </w:rPr>
              <w:t>.</w:t>
            </w:r>
            <w:r w:rsidR="00D4051B" w:rsidRPr="00094C0E">
              <w:rPr>
                <w:rFonts w:ascii="Times New Roman" w:eastAsia="Times New Roman" w:hAnsi="Times New Roman"/>
                <w:b/>
                <w:bCs/>
                <w:sz w:val="20"/>
                <w:szCs w:val="20"/>
                <w:lang w:eastAsia="ru-RU"/>
              </w:rPr>
              <w:t xml:space="preserve"> </w:t>
            </w:r>
          </w:p>
        </w:tc>
      </w:tr>
    </w:tbl>
    <w:p w14:paraId="09D5E126" w14:textId="77777777" w:rsidR="00D4051B" w:rsidRPr="00A50C7E" w:rsidRDefault="00D4051B" w:rsidP="00A00E3E">
      <w:pPr>
        <w:keepLines/>
        <w:spacing w:after="0" w:line="240" w:lineRule="auto"/>
        <w:ind w:left="709"/>
        <w:jc w:val="both"/>
        <w:rPr>
          <w:rFonts w:ascii="Times New Roman" w:eastAsia="Times New Roman" w:hAnsi="Times New Roman"/>
          <w:b/>
          <w:bCs/>
          <w:iCs/>
          <w:sz w:val="24"/>
          <w:szCs w:val="24"/>
        </w:rPr>
      </w:pPr>
    </w:p>
    <w:p w14:paraId="6D2B2ABF" w14:textId="77777777" w:rsidR="00D4051B" w:rsidRPr="006C0766" w:rsidRDefault="00D4051B" w:rsidP="00A00E3E">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2C13C737" w14:textId="77777777" w:rsidR="00D4051B" w:rsidRPr="006C0766" w:rsidRDefault="00D4051B" w:rsidP="00A00E3E">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Баланс»</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sidR="00A00E3E">
        <w:rPr>
          <w:rFonts w:ascii="Times New Roman" w:hAnsi="Times New Roman"/>
        </w:rPr>
        <w:t xml:space="preserve"> Декларации о рисках (</w:t>
      </w:r>
      <w:r w:rsidRPr="006C0766">
        <w:rPr>
          <w:rFonts w:ascii="Times New Roman" w:hAnsi="Times New Roman"/>
        </w:rPr>
        <w:t>Приложени</w:t>
      </w:r>
      <w:r w:rsidR="00A00E3E">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sidR="00A00E3E">
        <w:rPr>
          <w:rFonts w:ascii="Times New Roman" w:eastAsia="Times New Roman" w:hAnsi="Times New Roman"/>
          <w:iCs/>
          <w:lang w:eastAsia="ru-RU"/>
        </w:rPr>
        <w:t>)</w:t>
      </w:r>
      <w:r w:rsidRPr="006C0766">
        <w:rPr>
          <w:rFonts w:ascii="Times New Roman" w:hAnsi="Times New Roman"/>
        </w:rPr>
        <w:t>.</w:t>
      </w:r>
    </w:p>
    <w:p w14:paraId="0DCE5D21" w14:textId="77777777" w:rsidR="00D4051B" w:rsidRPr="00D03A3F" w:rsidRDefault="00D4051B" w:rsidP="00A00E3E">
      <w:pPr>
        <w:keepLines/>
        <w:spacing w:after="0" w:line="240" w:lineRule="auto"/>
        <w:rPr>
          <w:rFonts w:ascii="Times New Roman" w:eastAsia="Times New Roman" w:hAnsi="Times New Roman"/>
          <w:bCs/>
          <w:iCs/>
          <w:sz w:val="20"/>
          <w:szCs w:val="20"/>
        </w:rPr>
      </w:pPr>
    </w:p>
    <w:p w14:paraId="40D76DCA" w14:textId="77777777" w:rsidR="00D4051B" w:rsidRPr="006C0766" w:rsidRDefault="00D4051B" w:rsidP="00A00E3E">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239BBE11" w14:textId="77777777" w:rsidR="00D4051B" w:rsidRPr="006C0766" w:rsidRDefault="00D4051B" w:rsidP="00A00E3E">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28D76A4B" w14:textId="77777777" w:rsidR="00D4051B" w:rsidRPr="006C0766" w:rsidRDefault="00D4051B" w:rsidP="00A00E3E">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6B158A19" w14:textId="77777777" w:rsidR="00D4051B" w:rsidRPr="006C0766" w:rsidRDefault="00D4051B" w:rsidP="00A00E3E">
      <w:pPr>
        <w:keepLines/>
        <w:spacing w:after="0" w:line="240" w:lineRule="auto"/>
        <w:jc w:val="both"/>
        <w:rPr>
          <w:rFonts w:ascii="Times New Roman" w:eastAsia="Times New Roman" w:hAnsi="Times New Roman"/>
          <w:lang w:eastAsia="ru-RU"/>
        </w:rPr>
      </w:pPr>
    </w:p>
    <w:p w14:paraId="345FCC88" w14:textId="77777777" w:rsidR="00D4051B" w:rsidRPr="006C0766" w:rsidRDefault="00D4051B" w:rsidP="00A00E3E">
      <w:pPr>
        <w:keepLines/>
        <w:spacing w:after="0" w:line="240" w:lineRule="auto"/>
        <w:jc w:val="both"/>
        <w:rPr>
          <w:rFonts w:ascii="Times New Roman" w:eastAsia="Times New Roman" w:hAnsi="Times New Roman"/>
          <w:lang w:eastAsia="ru-RU"/>
        </w:rPr>
      </w:pPr>
    </w:p>
    <w:p w14:paraId="5A36432A" w14:textId="77777777" w:rsidR="00D4051B" w:rsidRPr="006C0766" w:rsidRDefault="00D4051B" w:rsidP="00A00E3E">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6EBB8037" w14:textId="77777777" w:rsidR="00D4051B" w:rsidRPr="006C0766" w:rsidRDefault="00D4051B" w:rsidP="00A00E3E">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2A32B5A5" w14:textId="77777777" w:rsidR="00D4051B" w:rsidRPr="006C0766" w:rsidRDefault="00D4051B" w:rsidP="00A00E3E">
      <w:pPr>
        <w:keepLines/>
        <w:spacing w:after="0" w:line="240" w:lineRule="auto"/>
        <w:jc w:val="both"/>
        <w:rPr>
          <w:rFonts w:ascii="Times New Roman" w:eastAsia="Arial Unicode MS" w:hAnsi="Times New Roman"/>
          <w:color w:val="000000"/>
          <w:lang w:eastAsia="ru-RU"/>
        </w:rPr>
      </w:pPr>
    </w:p>
    <w:p w14:paraId="766F3190" w14:textId="77777777" w:rsidR="00D4051B" w:rsidRDefault="00D4051B" w:rsidP="00A00E3E">
      <w:pPr>
        <w:keepLines/>
        <w:spacing w:after="0" w:line="240" w:lineRule="auto"/>
        <w:jc w:val="both"/>
        <w:rPr>
          <w:rFonts w:ascii="Times New Roman" w:eastAsia="Arial Unicode MS" w:hAnsi="Times New Roman"/>
          <w:color w:val="000000"/>
          <w:sz w:val="20"/>
          <w:szCs w:val="20"/>
          <w:lang w:eastAsia="ru-RU"/>
        </w:rPr>
      </w:pPr>
    </w:p>
    <w:p w14:paraId="22CD4B1D" w14:textId="77777777" w:rsidR="00D4051B" w:rsidRPr="005B69B6" w:rsidRDefault="00D4051B" w:rsidP="00A00E3E">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38C75D4B" w14:textId="77777777" w:rsidR="00D4051B" w:rsidRPr="005B69B6" w:rsidRDefault="00D4051B" w:rsidP="00A00E3E">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5352E435" w14:textId="77777777" w:rsidR="00CF66E9" w:rsidRDefault="00D4051B" w:rsidP="00A00E3E">
      <w:pPr>
        <w:keepLines/>
        <w:pBdr>
          <w:top w:val="single" w:sz="4" w:space="1" w:color="auto"/>
          <w:left w:val="single" w:sz="4" w:space="4" w:color="auto"/>
          <w:bottom w:val="single" w:sz="4" w:space="1" w:color="auto"/>
          <w:right w:val="single" w:sz="4" w:space="4" w:color="auto"/>
        </w:pBdr>
        <w:suppressAutoHyphens/>
        <w:spacing w:before="120" w:after="120" w:line="240" w:lineRule="auto"/>
        <w:ind w:left="142"/>
        <w:jc w:val="center"/>
        <w:rPr>
          <w:color w:val="000000"/>
        </w:rPr>
      </w:pPr>
      <w:r w:rsidRPr="005B69B6">
        <w:rPr>
          <w:rFonts w:ascii="Times New Roman" w:hAnsi="Times New Roman"/>
          <w:sz w:val="20"/>
          <w:szCs w:val="20"/>
        </w:rPr>
        <w:t>Сотрудник, зарегистрировавший поручение _____________________________</w:t>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008A4CA4" w:rsidRPr="00C1721E">
        <w:rPr>
          <w:rFonts w:ascii="Times New Roman" w:hAnsi="Times New Roman"/>
          <w:i/>
        </w:rPr>
        <w:t>ФИО / код / подпись</w:t>
      </w:r>
    </w:p>
    <w:p w14:paraId="2E09968D" w14:textId="77777777" w:rsidR="00CA37E5" w:rsidRPr="006C0766" w:rsidRDefault="00CA37E5" w:rsidP="00CA37E5">
      <w:pPr>
        <w:pStyle w:val="af"/>
        <w:keepLines/>
        <w:pageBreakBefore/>
        <w:widowControl w:val="0"/>
        <w:numPr>
          <w:ilvl w:val="1"/>
          <w:numId w:val="22"/>
        </w:numPr>
        <w:spacing w:after="60" w:line="240" w:lineRule="auto"/>
        <w:ind w:left="357" w:hanging="357"/>
        <w:contextualSpacing w:val="0"/>
        <w:jc w:val="both"/>
        <w:rPr>
          <w:rFonts w:ascii="Times New Roman" w:eastAsia="Times New Roman" w:hAnsi="Times New Roman"/>
          <w:b/>
          <w:bCs/>
          <w:iCs/>
          <w:sz w:val="24"/>
          <w:szCs w:val="24"/>
        </w:rPr>
      </w:pPr>
      <w:r w:rsidRPr="006C0766">
        <w:rPr>
          <w:rFonts w:ascii="Times New Roman" w:eastAsia="Times New Roman" w:hAnsi="Times New Roman"/>
          <w:b/>
          <w:bCs/>
          <w:iCs/>
          <w:sz w:val="24"/>
          <w:szCs w:val="24"/>
        </w:rPr>
        <w:lastRenderedPageBreak/>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6C0766">
        <w:rPr>
          <w:rFonts w:ascii="Times New Roman" w:eastAsia="Times New Roman" w:hAnsi="Times New Roman"/>
          <w:b/>
          <w:bCs/>
          <w:iCs/>
          <w:sz w:val="24"/>
          <w:szCs w:val="24"/>
        </w:rPr>
        <w:t xml:space="preserve"> </w:t>
      </w:r>
      <w:r w:rsidRPr="006C0766">
        <w:rPr>
          <w:rFonts w:ascii="Times New Roman" w:eastAsia="Times New Roman" w:hAnsi="Times New Roman"/>
          <w:b/>
          <w:bCs/>
          <w:iCs/>
          <w:sz w:val="24"/>
          <w:szCs w:val="24"/>
        </w:rPr>
        <w:t>«</w:t>
      </w:r>
      <w:r w:rsidRPr="006C0766">
        <w:rPr>
          <w:rFonts w:ascii="Times New Roman" w:eastAsia="Times New Roman" w:hAnsi="Times New Roman"/>
          <w:b/>
          <w:sz w:val="24"/>
          <w:szCs w:val="24"/>
          <w:lang w:val="en-US"/>
        </w:rPr>
        <w:t>Cresco</w:t>
      </w:r>
      <w:r w:rsidRPr="006C0766">
        <w:rPr>
          <w:rFonts w:ascii="Times New Roman" w:eastAsia="Times New Roman" w:hAnsi="Times New Roman"/>
          <w:b/>
          <w:sz w:val="24"/>
          <w:szCs w:val="24"/>
        </w:rPr>
        <w:t xml:space="preserve"> Перспектива»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829"/>
        <w:gridCol w:w="3543"/>
      </w:tblGrid>
      <w:tr w:rsidR="00CA37E5" w:rsidRPr="00E04873" w14:paraId="09745FF5" w14:textId="77777777" w:rsidTr="00AB4BAD">
        <w:tc>
          <w:tcPr>
            <w:tcW w:w="1174" w:type="pct"/>
          </w:tcPr>
          <w:p w14:paraId="40E17C22"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Цель стратегии</w:t>
            </w:r>
          </w:p>
        </w:tc>
        <w:tc>
          <w:tcPr>
            <w:tcW w:w="3826" w:type="pct"/>
            <w:gridSpan w:val="2"/>
          </w:tcPr>
          <w:p w14:paraId="2564072F" w14:textId="77777777" w:rsidR="00437FCD" w:rsidRDefault="00CA37E5">
            <w:pPr>
              <w:keepLines/>
              <w:spacing w:after="0" w:line="240" w:lineRule="auto"/>
              <w:rPr>
                <w:rFonts w:ascii="Times New Roman" w:eastAsia="Times New Roman" w:hAnsi="Times New Roman"/>
                <w:bCs/>
                <w:iCs/>
                <w:sz w:val="20"/>
                <w:szCs w:val="20"/>
              </w:rPr>
            </w:pPr>
            <w:r w:rsidRPr="006C0766">
              <w:rPr>
                <w:rFonts w:ascii="Times New Roman" w:eastAsia="Times New Roman" w:hAnsi="Times New Roman"/>
                <w:bCs/>
                <w:iCs/>
                <w:sz w:val="20"/>
                <w:szCs w:val="20"/>
              </w:rPr>
              <w:t xml:space="preserve">Цель стратегии - извлечение максимальной выгоды от инвестиций в течение продолжительного периода времени. </w:t>
            </w:r>
          </w:p>
        </w:tc>
      </w:tr>
      <w:tr w:rsidR="00CA37E5" w:rsidRPr="00E04873" w14:paraId="7E5A7768" w14:textId="77777777" w:rsidTr="00AB4BAD">
        <w:tc>
          <w:tcPr>
            <w:tcW w:w="1174" w:type="pct"/>
          </w:tcPr>
          <w:p w14:paraId="5091F13A"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Объекты инвестирования</w:t>
            </w:r>
          </w:p>
        </w:tc>
        <w:tc>
          <w:tcPr>
            <w:tcW w:w="3826" w:type="pct"/>
            <w:gridSpan w:val="2"/>
          </w:tcPr>
          <w:p w14:paraId="09E012E5" w14:textId="77777777" w:rsidR="00437FCD" w:rsidRDefault="00CA37E5">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74417FFA" w14:textId="77777777"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акции акционерных обществ;</w:t>
            </w:r>
          </w:p>
          <w:p w14:paraId="0FD7A125" w14:textId="77777777"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облигации коммерческих организаций;</w:t>
            </w:r>
          </w:p>
          <w:p w14:paraId="5E4DBDB7" w14:textId="77777777"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14:paraId="6773F4F0" w14:textId="77777777" w:rsidR="00437FCD" w:rsidRDefault="00CA37E5">
            <w:pPr>
              <w:pStyle w:val="af"/>
              <w:keepLines/>
              <w:numPr>
                <w:ilvl w:val="0"/>
                <w:numId w:val="20"/>
              </w:numPr>
              <w:spacing w:after="0" w:line="240" w:lineRule="auto"/>
              <w:ind w:left="241" w:hanging="218"/>
              <w:rPr>
                <w:rFonts w:ascii="Times New Roman" w:eastAsia="Times New Roman" w:hAnsi="Times New Roman"/>
                <w:sz w:val="20"/>
                <w:szCs w:val="20"/>
              </w:rPr>
            </w:pPr>
            <w:r w:rsidRPr="007C39AB">
              <w:rPr>
                <w:rFonts w:ascii="Times New Roman" w:eastAsia="Times New Roman" w:hAnsi="Times New Roman"/>
                <w:sz w:val="20"/>
                <w:szCs w:val="20"/>
              </w:rPr>
              <w:t>производные финансовые инструменты.</w:t>
            </w:r>
          </w:p>
          <w:p w14:paraId="668884C2" w14:textId="77777777" w:rsidR="00437FCD" w:rsidRDefault="00CA37E5">
            <w:pPr>
              <w:keepLines/>
              <w:spacing w:before="40" w:after="0" w:line="240" w:lineRule="auto"/>
              <w:rPr>
                <w:rFonts w:ascii="Times New Roman" w:hAnsi="Times New Roman"/>
                <w:sz w:val="20"/>
                <w:szCs w:val="20"/>
              </w:rPr>
            </w:pPr>
            <w:r w:rsidRPr="007C39AB">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1E5A040F" w14:textId="77777777" w:rsidR="00437FCD" w:rsidRDefault="00CA37E5">
            <w:pPr>
              <w:keepLines/>
              <w:spacing w:before="60" w:after="0" w:line="240" w:lineRule="auto"/>
              <w:rPr>
                <w:rFonts w:ascii="Times New Roman" w:eastAsia="Times New Roman" w:hAnsi="Times New Roman"/>
                <w:snapToGrid w:val="0"/>
                <w:sz w:val="20"/>
                <w:szCs w:val="20"/>
                <w:lang w:eastAsia="ru-RU"/>
              </w:rPr>
            </w:pPr>
            <w:r w:rsidRPr="007C39AB">
              <w:rPr>
                <w:rFonts w:ascii="Times New Roman" w:eastAsia="Times New Roman" w:hAnsi="Times New Roman"/>
                <w:snapToGrid w:val="0"/>
                <w:sz w:val="20"/>
                <w:szCs w:val="20"/>
                <w:lang w:eastAsia="ru-RU"/>
              </w:rPr>
              <w:t>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w:t>
            </w:r>
          </w:p>
        </w:tc>
      </w:tr>
      <w:tr w:rsidR="00CA37E5" w:rsidRPr="00E04873" w14:paraId="42747A18" w14:textId="77777777" w:rsidTr="00AB4BAD">
        <w:trPr>
          <w:trHeight w:val="410"/>
        </w:trPr>
        <w:tc>
          <w:tcPr>
            <w:tcW w:w="1174" w:type="pct"/>
            <w:vMerge w:val="restart"/>
          </w:tcPr>
          <w:p w14:paraId="6FA3C751"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6C0766">
              <w:rPr>
                <w:rFonts w:ascii="Times New Roman" w:eastAsia="Times New Roman" w:hAnsi="Times New Roman"/>
                <w:b/>
                <w:bCs/>
                <w:sz w:val="20"/>
                <w:szCs w:val="20"/>
                <w:lang w:eastAsia="ru-RU"/>
              </w:rPr>
              <w:t>Структура активов</w:t>
            </w:r>
          </w:p>
        </w:tc>
        <w:tc>
          <w:tcPr>
            <w:tcW w:w="1987" w:type="pct"/>
            <w:vAlign w:val="center"/>
          </w:tcPr>
          <w:p w14:paraId="7922560C" w14:textId="77777777" w:rsidR="00CA37E5" w:rsidRPr="009E51CD" w:rsidRDefault="00CA37E5" w:rsidP="00AB4BAD">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14:paraId="354C12A8" w14:textId="77777777" w:rsidR="00CA37E5" w:rsidRPr="009E51CD" w:rsidRDefault="00CA37E5" w:rsidP="00AB4BAD">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CA37E5" w:rsidRPr="00E04873" w14:paraId="5C288D95" w14:textId="77777777" w:rsidTr="00AB4BAD">
        <w:trPr>
          <w:trHeight w:hRule="exact" w:val="284"/>
        </w:trPr>
        <w:tc>
          <w:tcPr>
            <w:tcW w:w="1174" w:type="pct"/>
            <w:vMerge/>
          </w:tcPr>
          <w:p w14:paraId="097CB401"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14:paraId="10123035" w14:textId="77777777"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Акции акционерных обществ</w:t>
            </w:r>
          </w:p>
        </w:tc>
        <w:tc>
          <w:tcPr>
            <w:tcW w:w="1839" w:type="pct"/>
            <w:vAlign w:val="center"/>
          </w:tcPr>
          <w:p w14:paraId="24D00A51" w14:textId="77777777"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14:paraId="03CC2622" w14:textId="77777777" w:rsidTr="00AB4BAD">
        <w:trPr>
          <w:trHeight w:hRule="exact" w:val="284"/>
        </w:trPr>
        <w:tc>
          <w:tcPr>
            <w:tcW w:w="1174" w:type="pct"/>
            <w:vMerge/>
          </w:tcPr>
          <w:p w14:paraId="1ACC63E6"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14:paraId="2E212F12" w14:textId="77777777"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Облигации коммерческих организаций</w:t>
            </w:r>
          </w:p>
        </w:tc>
        <w:tc>
          <w:tcPr>
            <w:tcW w:w="1839" w:type="pct"/>
            <w:vAlign w:val="center"/>
          </w:tcPr>
          <w:p w14:paraId="4A178813" w14:textId="77777777"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CA37E5" w:rsidRPr="00E04873" w14:paraId="4EF875E7" w14:textId="77777777" w:rsidTr="00AB4BAD">
        <w:trPr>
          <w:trHeight w:val="410"/>
        </w:trPr>
        <w:tc>
          <w:tcPr>
            <w:tcW w:w="1174" w:type="pct"/>
            <w:vMerge/>
          </w:tcPr>
          <w:p w14:paraId="49DFA90A"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14:paraId="2464B170" w14:textId="77777777" w:rsidR="00CA37E5" w:rsidRPr="009E51CD" w:rsidRDefault="00CA37E5" w:rsidP="00AB4BAD">
            <w:pPr>
              <w:keepLines/>
              <w:spacing w:after="0" w:line="240" w:lineRule="auto"/>
              <w:ind w:right="-94"/>
              <w:rPr>
                <w:rFonts w:ascii="Times New Roman" w:eastAsia="Times New Roman" w:hAnsi="Times New Roman"/>
                <w:sz w:val="18"/>
                <w:szCs w:val="18"/>
              </w:rPr>
            </w:pPr>
            <w:r w:rsidRPr="009E51CD">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14:paraId="45F7D022" w14:textId="77777777"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14:paraId="4D2E5730" w14:textId="77777777" w:rsidTr="00AB4BAD">
        <w:trPr>
          <w:trHeight w:hRule="exact" w:val="284"/>
        </w:trPr>
        <w:tc>
          <w:tcPr>
            <w:tcW w:w="1174" w:type="pct"/>
            <w:vMerge/>
          </w:tcPr>
          <w:p w14:paraId="2CCFF8AF"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14:paraId="41841C47" w14:textId="77777777"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Производные финансовые инструменты</w:t>
            </w:r>
          </w:p>
        </w:tc>
        <w:tc>
          <w:tcPr>
            <w:tcW w:w="1839" w:type="pct"/>
            <w:vAlign w:val="center"/>
          </w:tcPr>
          <w:p w14:paraId="043DAD4F" w14:textId="77777777"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w:t>
            </w:r>
          </w:p>
        </w:tc>
      </w:tr>
      <w:tr w:rsidR="00CA37E5" w:rsidRPr="00E04873" w14:paraId="5CB3C665" w14:textId="77777777" w:rsidTr="00AB4BAD">
        <w:trPr>
          <w:trHeight w:hRule="exact" w:val="284"/>
        </w:trPr>
        <w:tc>
          <w:tcPr>
            <w:tcW w:w="1174" w:type="pct"/>
            <w:vMerge/>
          </w:tcPr>
          <w:p w14:paraId="05D39BB7"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p>
        </w:tc>
        <w:tc>
          <w:tcPr>
            <w:tcW w:w="1987" w:type="pct"/>
            <w:vAlign w:val="center"/>
          </w:tcPr>
          <w:p w14:paraId="220975B4" w14:textId="77777777" w:rsidR="00CA37E5" w:rsidRPr="009E51CD" w:rsidRDefault="00CA37E5" w:rsidP="00AB4BAD">
            <w:pPr>
              <w:keepLines/>
              <w:spacing w:after="0" w:line="240" w:lineRule="auto"/>
              <w:rPr>
                <w:rFonts w:ascii="Times New Roman" w:eastAsia="Times New Roman" w:hAnsi="Times New Roman"/>
                <w:sz w:val="18"/>
                <w:szCs w:val="18"/>
              </w:rPr>
            </w:pPr>
            <w:r w:rsidRPr="009E51CD">
              <w:rPr>
                <w:rFonts w:ascii="Times New Roman" w:eastAsia="Times New Roman" w:hAnsi="Times New Roman"/>
                <w:sz w:val="18"/>
                <w:szCs w:val="18"/>
              </w:rPr>
              <w:t>Денежные средства</w:t>
            </w:r>
          </w:p>
        </w:tc>
        <w:tc>
          <w:tcPr>
            <w:tcW w:w="1839" w:type="pct"/>
            <w:vAlign w:val="center"/>
          </w:tcPr>
          <w:p w14:paraId="5FF53309" w14:textId="77777777" w:rsidR="00CA37E5" w:rsidRPr="009E51CD" w:rsidRDefault="00CA37E5" w:rsidP="00AB4BAD">
            <w:pPr>
              <w:keepLines/>
              <w:spacing w:after="0" w:line="240" w:lineRule="auto"/>
              <w:jc w:val="center"/>
              <w:rPr>
                <w:rFonts w:ascii="Times New Roman" w:eastAsia="Times New Roman" w:hAnsi="Times New Roman"/>
                <w:bCs/>
                <w:sz w:val="18"/>
                <w:szCs w:val="18"/>
                <w:lang w:eastAsia="ru-RU"/>
              </w:rPr>
            </w:pPr>
            <w:r w:rsidRPr="009E51CD">
              <w:rPr>
                <w:rFonts w:ascii="Times New Roman" w:eastAsia="Times New Roman" w:hAnsi="Times New Roman"/>
                <w:sz w:val="18"/>
                <w:szCs w:val="18"/>
              </w:rPr>
              <w:t>до 100 %</w:t>
            </w:r>
          </w:p>
        </w:tc>
      </w:tr>
      <w:tr w:rsidR="00CA37E5" w:rsidRPr="00E04873" w14:paraId="610D1F79" w14:textId="77777777" w:rsidTr="00AB4BAD">
        <w:trPr>
          <w:trHeight w:val="690"/>
        </w:trPr>
        <w:tc>
          <w:tcPr>
            <w:tcW w:w="1174" w:type="pct"/>
          </w:tcPr>
          <w:p w14:paraId="77CF00A2"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highlight w:val="yellow"/>
                <w:lang w:eastAsia="ru-RU"/>
              </w:rPr>
            </w:pPr>
            <w:r w:rsidRPr="006C0766">
              <w:rPr>
                <w:rFonts w:ascii="Times New Roman" w:eastAsia="Times New Roman" w:hAnsi="Times New Roman"/>
                <w:b/>
                <w:bCs/>
                <w:sz w:val="20"/>
                <w:szCs w:val="20"/>
                <w:lang w:eastAsia="ru-RU"/>
              </w:rPr>
              <w:t>Стратегия управления</w:t>
            </w:r>
          </w:p>
        </w:tc>
        <w:tc>
          <w:tcPr>
            <w:tcW w:w="3826" w:type="pct"/>
            <w:gridSpan w:val="2"/>
          </w:tcPr>
          <w:p w14:paraId="5B582EED" w14:textId="77777777" w:rsidR="00437FCD" w:rsidRDefault="00CA37E5">
            <w:pPr>
              <w:keepLines/>
              <w:spacing w:after="0" w:line="240" w:lineRule="auto"/>
              <w:rPr>
                <w:rFonts w:ascii="Times New Roman" w:eastAsia="Times New Roman" w:hAnsi="Times New Roman"/>
                <w:bCs/>
                <w:sz w:val="20"/>
                <w:szCs w:val="20"/>
                <w:highlight w:val="yellow"/>
                <w:lang w:eastAsia="ru-RU"/>
              </w:rPr>
            </w:pPr>
            <w:r w:rsidRPr="006C0766">
              <w:rPr>
                <w:rFonts w:ascii="Times New Roman" w:eastAsia="Times New Roman" w:hAnsi="Times New Roman"/>
                <w:bCs/>
                <w:iCs/>
                <w:sz w:val="20"/>
                <w:szCs w:val="20"/>
              </w:rPr>
              <w:t>Долгосрочная стратегия, основанная на работе с акциями</w:t>
            </w:r>
            <w:r w:rsidRPr="006C0766">
              <w:rPr>
                <w:rFonts w:ascii="Times New Roman" w:eastAsia="Times New Roman" w:hAnsi="Times New Roman"/>
                <w:sz w:val="20"/>
                <w:szCs w:val="20"/>
              </w:rPr>
              <w:t xml:space="preserve">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периодическая ребалансировка портфеля в зависимости от конъюнктуры рынка. Часть активов может быть инвестирована в производные финансовые инструменты.</w:t>
            </w:r>
          </w:p>
        </w:tc>
      </w:tr>
      <w:tr w:rsidR="00CA37E5" w:rsidRPr="00E04873" w14:paraId="11C8B477" w14:textId="77777777" w:rsidTr="00AB4BAD">
        <w:trPr>
          <w:trHeight w:val="690"/>
        </w:trPr>
        <w:tc>
          <w:tcPr>
            <w:tcW w:w="1174" w:type="pct"/>
          </w:tcPr>
          <w:p w14:paraId="4F7D5BF1"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14:paraId="173D177A"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 год /</w:t>
            </w:r>
          </w:p>
          <w:p w14:paraId="1DBA5E84"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CA37E5" w:rsidRPr="00E04873" w14:paraId="6897E640" w14:textId="77777777" w:rsidTr="00AB4BAD">
        <w:trPr>
          <w:trHeight w:hRule="exact" w:val="284"/>
        </w:trPr>
        <w:tc>
          <w:tcPr>
            <w:tcW w:w="1174" w:type="pct"/>
          </w:tcPr>
          <w:p w14:paraId="5BBFE9C8"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826" w:type="pct"/>
            <w:gridSpan w:val="2"/>
          </w:tcPr>
          <w:p w14:paraId="6C789278"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CA37E5" w:rsidRPr="00E04873" w14:paraId="2209DDF5" w14:textId="77777777" w:rsidTr="00CA37E5">
        <w:tc>
          <w:tcPr>
            <w:tcW w:w="1174" w:type="pct"/>
            <w:tcBorders>
              <w:bottom w:val="single" w:sz="4" w:space="0" w:color="auto"/>
            </w:tcBorders>
          </w:tcPr>
          <w:p w14:paraId="26690B61"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tcBorders>
              <w:bottom w:val="single" w:sz="4" w:space="0" w:color="auto"/>
            </w:tcBorders>
            <w:vAlign w:val="center"/>
          </w:tcPr>
          <w:p w14:paraId="26E651D2"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CA37E5">
              <w:rPr>
                <w:rFonts w:ascii="Times New Roman" w:eastAsia="Times New Roman" w:hAnsi="Times New Roman"/>
                <w:b/>
                <w:bCs/>
                <w:sz w:val="20"/>
                <w:szCs w:val="20"/>
                <w:lang w:eastAsia="ru-RU"/>
              </w:rPr>
              <w:t>500</w:t>
            </w:r>
            <w:r w:rsidR="00AC4957">
              <w:rPr>
                <w:rFonts w:ascii="Times New Roman" w:eastAsia="Times New Roman" w:hAnsi="Times New Roman"/>
                <w:b/>
                <w:bCs/>
                <w:sz w:val="20"/>
                <w:szCs w:val="20"/>
                <w:lang w:eastAsia="ru-RU"/>
              </w:rPr>
              <w:t> </w:t>
            </w:r>
            <w:r w:rsidRPr="00CA37E5">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CA37E5">
              <w:rPr>
                <w:rFonts w:ascii="Times New Roman" w:eastAsia="Times New Roman" w:hAnsi="Times New Roman"/>
                <w:b/>
                <w:bCs/>
                <w:sz w:val="20"/>
                <w:szCs w:val="20"/>
                <w:lang w:eastAsia="ru-RU"/>
              </w:rPr>
              <w:t xml:space="preserve"> (Пятьсот тысяч) рублей</w:t>
            </w:r>
          </w:p>
          <w:p w14:paraId="6CDDA700"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14:paraId="0E5C904E"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14:paraId="1018C9FE"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CA37E5" w:rsidRPr="00E04873" w14:paraId="40D0D0BC" w14:textId="77777777" w:rsidTr="00CA37E5">
        <w:trPr>
          <w:trHeight w:val="564"/>
        </w:trPr>
        <w:tc>
          <w:tcPr>
            <w:tcW w:w="1174" w:type="pct"/>
            <w:tcBorders>
              <w:top w:val="single" w:sz="4" w:space="0" w:color="auto"/>
              <w:left w:val="single" w:sz="4" w:space="0" w:color="auto"/>
              <w:bottom w:val="single" w:sz="4" w:space="0" w:color="auto"/>
              <w:right w:val="single" w:sz="4" w:space="0" w:color="auto"/>
            </w:tcBorders>
          </w:tcPr>
          <w:p w14:paraId="6F94BAD2"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tcBorders>
              <w:top w:val="single" w:sz="4" w:space="0" w:color="auto"/>
              <w:left w:val="single" w:sz="4" w:space="0" w:color="auto"/>
              <w:bottom w:val="single" w:sz="4" w:space="0" w:color="auto"/>
              <w:right w:val="single" w:sz="4" w:space="0" w:color="auto"/>
            </w:tcBorders>
            <w:vAlign w:val="center"/>
          </w:tcPr>
          <w:p w14:paraId="37CFFAAF"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CA37E5" w:rsidRPr="00E04873" w14:paraId="4D940EB5" w14:textId="77777777" w:rsidTr="00CA37E5">
        <w:trPr>
          <w:trHeight w:hRule="exact" w:val="778"/>
        </w:trPr>
        <w:tc>
          <w:tcPr>
            <w:tcW w:w="1174" w:type="pct"/>
            <w:tcBorders>
              <w:top w:val="single" w:sz="4" w:space="0" w:color="auto"/>
              <w:left w:val="single" w:sz="4" w:space="0" w:color="auto"/>
              <w:bottom w:val="single" w:sz="4" w:space="0" w:color="auto"/>
              <w:right w:val="single" w:sz="4" w:space="0" w:color="auto"/>
            </w:tcBorders>
          </w:tcPr>
          <w:p w14:paraId="25E488E0" w14:textId="77777777" w:rsidR="00CA37E5" w:rsidRPr="007C39AB" w:rsidRDefault="00CA37E5" w:rsidP="00CA37E5">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tcBorders>
              <w:top w:val="single" w:sz="4" w:space="0" w:color="auto"/>
              <w:left w:val="single" w:sz="4" w:space="0" w:color="auto"/>
              <w:bottom w:val="single" w:sz="4" w:space="0" w:color="auto"/>
              <w:right w:val="single" w:sz="4" w:space="0" w:color="auto"/>
            </w:tcBorders>
            <w:vAlign w:val="center"/>
          </w:tcPr>
          <w:p w14:paraId="4B63C547"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20% </w:t>
            </w:r>
            <w:r w:rsidRPr="00E86C00">
              <w:rPr>
                <w:rFonts w:ascii="Times New Roman" w:eastAsia="Times New Roman" w:hAnsi="Times New Roman"/>
                <w:bCs/>
                <w:sz w:val="20"/>
                <w:szCs w:val="20"/>
                <w:lang w:eastAsia="ru-RU"/>
              </w:rPr>
              <w:t>(Двадцати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bl>
    <w:p w14:paraId="44050E65" w14:textId="77777777" w:rsidR="00CA37E5" w:rsidRDefault="00CA37E5" w:rsidP="00CA37E5">
      <w:pPr>
        <w:pStyle w:val="af"/>
        <w:keepLines/>
        <w:widowControl w:val="0"/>
        <w:autoSpaceDE w:val="0"/>
        <w:autoSpaceDN w:val="0"/>
        <w:adjustRightInd w:val="0"/>
        <w:spacing w:after="0" w:line="240" w:lineRule="auto"/>
        <w:ind w:left="0"/>
        <w:rPr>
          <w:rFonts w:ascii="Times New Roman" w:hAnsi="Times New Roman"/>
          <w:b/>
          <w:sz w:val="20"/>
          <w:szCs w:val="20"/>
        </w:rPr>
        <w:sectPr w:rsidR="00CA37E5" w:rsidSect="005E786A">
          <w:headerReference w:type="default" r:id="rId8"/>
          <w:footerReference w:type="default" r:id="rId9"/>
          <w:pgSz w:w="11906" w:h="16838" w:code="9"/>
          <w:pgMar w:top="704" w:right="851" w:bottom="1134" w:left="1134" w:header="227" w:footer="19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7372"/>
      </w:tblGrid>
      <w:tr w:rsidR="00CA37E5" w:rsidRPr="00E04873" w14:paraId="63F84653" w14:textId="77777777" w:rsidTr="00AB4BAD">
        <w:trPr>
          <w:trHeight w:val="621"/>
        </w:trPr>
        <w:tc>
          <w:tcPr>
            <w:tcW w:w="1174" w:type="pct"/>
          </w:tcPr>
          <w:p w14:paraId="11060DF7" w14:textId="77777777" w:rsidR="00CA37E5" w:rsidRPr="007C39AB" w:rsidRDefault="00CA37E5" w:rsidP="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4"/>
            </w:r>
          </w:p>
        </w:tc>
        <w:tc>
          <w:tcPr>
            <w:tcW w:w="3826" w:type="pct"/>
            <w:vAlign w:val="center"/>
          </w:tcPr>
          <w:p w14:paraId="305264F8" w14:textId="77777777" w:rsidR="00CA37E5" w:rsidRPr="007C39AB" w:rsidRDefault="00CA37E5" w:rsidP="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sidRPr="005B69B6">
              <w:rPr>
                <w:rFonts w:ascii="Times New Roman" w:eastAsia="Times New Roman" w:hAnsi="Times New Roman"/>
                <w:b/>
                <w:bCs/>
                <w:sz w:val="20"/>
                <w:szCs w:val="20"/>
                <w:lang w:eastAsia="ru-RU"/>
              </w:rPr>
              <w:t>20</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 xml:space="preserve">(Двадцать процентов) </w:t>
            </w:r>
            <w:r w:rsidRPr="005B69B6">
              <w:rPr>
                <w:rFonts w:ascii="Times New Roman" w:hAnsi="Times New Roman"/>
                <w:sz w:val="20"/>
                <w:szCs w:val="20"/>
              </w:rPr>
              <w:t>в годовом исчислении</w:t>
            </w:r>
          </w:p>
        </w:tc>
      </w:tr>
      <w:tr w:rsidR="00CA37E5" w:rsidRPr="00E04873" w14:paraId="75A90B9D" w14:textId="77777777" w:rsidTr="00AB4BAD">
        <w:tc>
          <w:tcPr>
            <w:tcW w:w="1174" w:type="pct"/>
          </w:tcPr>
          <w:p w14:paraId="46AEBBE3" w14:textId="77777777" w:rsidR="00CA37E5" w:rsidRPr="005E50D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vAlign w:val="center"/>
          </w:tcPr>
          <w:p w14:paraId="386AD639" w14:textId="77777777"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w:t>
            </w:r>
            <w:r w:rsidR="00AB4BAD">
              <w:rPr>
                <w:rFonts w:ascii="Times New Roman" w:hAnsi="Times New Roman"/>
                <w:sz w:val="20"/>
                <w:szCs w:val="20"/>
              </w:rPr>
              <w:t>,</w:t>
            </w:r>
            <w:r w:rsidRPr="005E50DB">
              <w:rPr>
                <w:rFonts w:ascii="Times New Roman" w:hAnsi="Times New Roman"/>
                <w:sz w:val="20"/>
                <w:szCs w:val="20"/>
              </w:rPr>
              <w:t xml:space="preserve"> а также иные расходы, связанные с осуществлением доверительного управления Активами.</w:t>
            </w:r>
          </w:p>
        </w:tc>
      </w:tr>
      <w:tr w:rsidR="00CA37E5" w:rsidRPr="00E04873" w14:paraId="5DA46A5D" w14:textId="77777777" w:rsidTr="00AB4BAD">
        <w:trPr>
          <w:trHeight w:hRule="exact" w:val="284"/>
        </w:trPr>
        <w:tc>
          <w:tcPr>
            <w:tcW w:w="1174" w:type="pct"/>
          </w:tcPr>
          <w:p w14:paraId="712F8E1A"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vAlign w:val="center"/>
          </w:tcPr>
          <w:p w14:paraId="486B7641" w14:textId="77777777" w:rsidR="00CA37E5" w:rsidRPr="007C39AB" w:rsidRDefault="00CA37E5" w:rsidP="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CA37E5" w:rsidRPr="00E04873" w14:paraId="7CA3C8DA" w14:textId="77777777" w:rsidTr="00AB4BAD">
        <w:tc>
          <w:tcPr>
            <w:tcW w:w="1174" w:type="pct"/>
          </w:tcPr>
          <w:p w14:paraId="079147F5"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3152FA" w:rsidRPr="003152FA">
              <w:rPr>
                <w:rStyle w:val="a9"/>
                <w:rFonts w:eastAsia="Calibri"/>
                <w:sz w:val="18"/>
                <w:szCs w:val="18"/>
              </w:rPr>
              <w:footnoteReference w:id="5"/>
            </w:r>
          </w:p>
        </w:tc>
        <w:tc>
          <w:tcPr>
            <w:tcW w:w="3826" w:type="pct"/>
            <w:vAlign w:val="center"/>
          </w:tcPr>
          <w:p w14:paraId="6B823122" w14:textId="7C51DFE1" w:rsidR="00437FCD" w:rsidRDefault="00301AA5" w:rsidP="002C718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2C7182">
              <w:rPr>
                <w:rFonts w:ascii="Times New Roman" w:hAnsi="Times New Roman"/>
                <w:sz w:val="20"/>
                <w:szCs w:val="20"/>
              </w:rPr>
              <w:t>СЧА</w:t>
            </w:r>
          </w:p>
        </w:tc>
      </w:tr>
      <w:tr w:rsidR="00CA37E5" w:rsidRPr="00E04873" w14:paraId="1FE30D32" w14:textId="77777777" w:rsidTr="00534130">
        <w:tc>
          <w:tcPr>
            <w:tcW w:w="1174" w:type="pct"/>
          </w:tcPr>
          <w:p w14:paraId="325D5BCA"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3152FA" w:rsidRPr="003152FA">
              <w:rPr>
                <w:rStyle w:val="a9"/>
                <w:rFonts w:eastAsia="Calibri"/>
                <w:sz w:val="18"/>
                <w:szCs w:val="18"/>
              </w:rPr>
              <w:footnoteReference w:id="6"/>
            </w:r>
          </w:p>
        </w:tc>
        <w:tc>
          <w:tcPr>
            <w:tcW w:w="3826" w:type="pct"/>
            <w:shd w:val="clear" w:color="auto" w:fill="auto"/>
          </w:tcPr>
          <w:p w14:paraId="42973351" w14:textId="77777777" w:rsidR="00437FCD" w:rsidRDefault="00CA37E5">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534130">
              <w:rPr>
                <w:rFonts w:ascii="Times New Roman" w:eastAsia="Times New Roman" w:hAnsi="Times New Roman"/>
                <w:bCs/>
                <w:sz w:val="20"/>
                <w:szCs w:val="20"/>
                <w:lang w:eastAsia="ru-RU"/>
              </w:rPr>
              <w:t>если доходность по портфелю не выше ожидаемой доходности по стратегии Управляющий не взимает</w:t>
            </w:r>
            <w:r w:rsidRPr="00534130">
              <w:rPr>
                <w:rFonts w:ascii="Times New Roman" w:eastAsia="Times New Roman" w:hAnsi="Times New Roman"/>
                <w:b/>
                <w:bCs/>
                <w:sz w:val="20"/>
                <w:szCs w:val="20"/>
                <w:lang w:eastAsia="ru-RU"/>
              </w:rPr>
              <w:t xml:space="preserve"> </w:t>
            </w:r>
            <w:r w:rsidRPr="00534130">
              <w:rPr>
                <w:rFonts w:ascii="Times New Roman" w:eastAsia="Times New Roman" w:hAnsi="Times New Roman"/>
                <w:bCs/>
                <w:sz w:val="20"/>
                <w:szCs w:val="20"/>
                <w:lang w:eastAsia="ru-RU"/>
              </w:rPr>
              <w:t xml:space="preserve">дополнительное вознаграждение. </w:t>
            </w:r>
          </w:p>
          <w:p w14:paraId="3D988996" w14:textId="77777777" w:rsidR="00437FCD" w:rsidRDefault="00CA37E5">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534130">
              <w:rPr>
                <w:rFonts w:ascii="Times New Roman" w:eastAsia="Times New Roman" w:hAnsi="Times New Roman"/>
                <w:bCs/>
                <w:sz w:val="20"/>
                <w:szCs w:val="20"/>
                <w:lang w:eastAsia="ru-RU"/>
              </w:rPr>
              <w:t>если доходность по портфелю выше</w:t>
            </w:r>
            <w:r w:rsidRPr="00534130">
              <w:rPr>
                <w:rFonts w:ascii="Times New Roman" w:eastAsia="Times New Roman" w:hAnsi="Times New Roman"/>
                <w:b/>
                <w:bCs/>
                <w:sz w:val="20"/>
                <w:szCs w:val="20"/>
                <w:lang w:eastAsia="ru-RU"/>
              </w:rPr>
              <w:t xml:space="preserve"> </w:t>
            </w:r>
            <w:r w:rsidRPr="00534130">
              <w:rPr>
                <w:rFonts w:ascii="Times New Roman" w:eastAsia="Times New Roman" w:hAnsi="Times New Roman"/>
                <w:bCs/>
                <w:sz w:val="20"/>
                <w:szCs w:val="20"/>
                <w:lang w:eastAsia="ru-RU"/>
              </w:rPr>
              <w:t>ожидаемой доходности по стратегии, Управляющий дополнительно взимает</w:t>
            </w:r>
            <w:r w:rsidRPr="00534130">
              <w:rPr>
                <w:rFonts w:ascii="Times New Roman" w:eastAsia="Times New Roman" w:hAnsi="Times New Roman"/>
                <w:b/>
                <w:bCs/>
                <w:sz w:val="20"/>
                <w:szCs w:val="20"/>
                <w:lang w:eastAsia="ru-RU"/>
              </w:rPr>
              <w:t xml:space="preserve"> 25% </w:t>
            </w:r>
            <w:r w:rsidRPr="00534130">
              <w:rPr>
                <w:rFonts w:ascii="Times New Roman" w:eastAsia="Times New Roman" w:hAnsi="Times New Roman"/>
                <w:bCs/>
                <w:sz w:val="20"/>
                <w:szCs w:val="20"/>
                <w:lang w:eastAsia="ru-RU"/>
              </w:rPr>
              <w:t xml:space="preserve">(Двадцать пять процентов) </w:t>
            </w:r>
            <w:r w:rsidR="00534130" w:rsidRPr="00534130">
              <w:rPr>
                <w:rFonts w:ascii="Times New Roman" w:eastAsia="Times New Roman" w:hAnsi="Times New Roman"/>
                <w:bCs/>
                <w:sz w:val="20"/>
                <w:szCs w:val="20"/>
                <w:lang w:eastAsia="ru-RU"/>
              </w:rPr>
              <w:t>вознаграждения от прироста стоимости Активов.</w:t>
            </w:r>
            <w:r w:rsidRPr="00534130">
              <w:rPr>
                <w:rFonts w:ascii="Times New Roman" w:eastAsia="Times New Roman" w:hAnsi="Times New Roman"/>
                <w:bCs/>
                <w:sz w:val="20"/>
                <w:szCs w:val="20"/>
                <w:lang w:eastAsia="ru-RU"/>
              </w:rPr>
              <w:t xml:space="preserve"> </w:t>
            </w:r>
            <w:r w:rsidRPr="006C0766">
              <w:rPr>
                <w:rFonts w:ascii="Times New Roman" w:eastAsia="Times New Roman" w:hAnsi="Times New Roman"/>
                <w:b/>
                <w:bCs/>
                <w:sz w:val="20"/>
                <w:szCs w:val="20"/>
                <w:lang w:eastAsia="ru-RU"/>
              </w:rPr>
              <w:t xml:space="preserve"> </w:t>
            </w:r>
          </w:p>
        </w:tc>
      </w:tr>
    </w:tbl>
    <w:p w14:paraId="647DF880" w14:textId="77777777" w:rsidR="00CA37E5" w:rsidRDefault="00CA37E5" w:rsidP="00CA37E5">
      <w:pPr>
        <w:keepLines/>
        <w:spacing w:after="0" w:line="240" w:lineRule="auto"/>
        <w:ind w:left="709"/>
        <w:jc w:val="both"/>
        <w:rPr>
          <w:rFonts w:ascii="Times New Roman" w:eastAsia="Times New Roman" w:hAnsi="Times New Roman"/>
          <w:bCs/>
          <w:iCs/>
          <w:sz w:val="20"/>
          <w:szCs w:val="20"/>
        </w:rPr>
      </w:pPr>
    </w:p>
    <w:p w14:paraId="4FB32F53" w14:textId="77777777" w:rsidR="00CA37E5" w:rsidRPr="006C0766" w:rsidRDefault="00CA37E5" w:rsidP="00CA37E5">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282B616A" w14:textId="77777777" w:rsidR="00CA37E5" w:rsidRPr="006C0766" w:rsidRDefault="00CA37E5" w:rsidP="00CA37E5">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Перспектива</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2344E651" w14:textId="77777777" w:rsidR="00CA37E5" w:rsidRPr="00D03A3F" w:rsidRDefault="00CA37E5" w:rsidP="00CA37E5">
      <w:pPr>
        <w:keepLines/>
        <w:spacing w:after="0" w:line="240" w:lineRule="auto"/>
        <w:rPr>
          <w:rFonts w:ascii="Times New Roman" w:eastAsia="Times New Roman" w:hAnsi="Times New Roman"/>
          <w:bCs/>
          <w:iCs/>
          <w:sz w:val="20"/>
          <w:szCs w:val="20"/>
        </w:rPr>
      </w:pPr>
    </w:p>
    <w:p w14:paraId="25447DDB" w14:textId="77777777" w:rsidR="00CA37E5" w:rsidRPr="006C0766" w:rsidRDefault="00CA37E5" w:rsidP="00CA37E5">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4F9CF886" w14:textId="77777777" w:rsidR="00CA37E5" w:rsidRPr="006C0766" w:rsidRDefault="00CA37E5" w:rsidP="00CA37E5">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53F70ED6" w14:textId="77777777" w:rsidR="00CA37E5" w:rsidRPr="006C0766" w:rsidRDefault="00CA37E5" w:rsidP="00CA37E5">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4800FFA2" w14:textId="77777777" w:rsidR="00CA37E5" w:rsidRPr="006C0766" w:rsidRDefault="00CA37E5" w:rsidP="00CA37E5">
      <w:pPr>
        <w:keepLines/>
        <w:spacing w:after="0" w:line="240" w:lineRule="auto"/>
        <w:jc w:val="both"/>
        <w:rPr>
          <w:rFonts w:ascii="Times New Roman" w:eastAsia="Times New Roman" w:hAnsi="Times New Roman"/>
          <w:lang w:eastAsia="ru-RU"/>
        </w:rPr>
      </w:pPr>
    </w:p>
    <w:p w14:paraId="695BC629" w14:textId="77777777" w:rsidR="00CA37E5" w:rsidRPr="006C0766" w:rsidRDefault="00CA37E5" w:rsidP="00CA37E5">
      <w:pPr>
        <w:keepLines/>
        <w:spacing w:after="0" w:line="240" w:lineRule="auto"/>
        <w:jc w:val="both"/>
        <w:rPr>
          <w:rFonts w:ascii="Times New Roman" w:eastAsia="Times New Roman" w:hAnsi="Times New Roman"/>
          <w:lang w:eastAsia="ru-RU"/>
        </w:rPr>
      </w:pPr>
    </w:p>
    <w:p w14:paraId="00CE0AB6" w14:textId="77777777" w:rsidR="00CA37E5" w:rsidRPr="006C0766" w:rsidRDefault="00CA37E5" w:rsidP="00CA37E5">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7B7D863C" w14:textId="77777777" w:rsidR="00CA37E5" w:rsidRPr="006C0766" w:rsidRDefault="00CA37E5" w:rsidP="00CA37E5">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1993ACC1" w14:textId="77777777" w:rsidR="00CA37E5" w:rsidRPr="006C0766" w:rsidRDefault="00CA37E5" w:rsidP="00CA37E5">
      <w:pPr>
        <w:keepLines/>
        <w:spacing w:after="0" w:line="240" w:lineRule="auto"/>
        <w:jc w:val="both"/>
        <w:rPr>
          <w:rFonts w:ascii="Times New Roman" w:eastAsia="Arial Unicode MS" w:hAnsi="Times New Roman"/>
          <w:color w:val="000000"/>
          <w:lang w:eastAsia="ru-RU"/>
        </w:rPr>
      </w:pPr>
    </w:p>
    <w:p w14:paraId="515717FE" w14:textId="77777777" w:rsidR="00CA37E5" w:rsidRDefault="00CA37E5" w:rsidP="00CA37E5">
      <w:pPr>
        <w:keepLines/>
        <w:spacing w:after="0" w:line="240" w:lineRule="auto"/>
        <w:jc w:val="both"/>
        <w:rPr>
          <w:rFonts w:ascii="Times New Roman" w:eastAsia="Arial Unicode MS" w:hAnsi="Times New Roman"/>
          <w:color w:val="000000"/>
          <w:sz w:val="20"/>
          <w:szCs w:val="20"/>
          <w:lang w:eastAsia="ru-RU"/>
        </w:rPr>
      </w:pPr>
    </w:p>
    <w:p w14:paraId="154047BD" w14:textId="77777777" w:rsidR="00CA37E5" w:rsidRPr="005B69B6" w:rsidRDefault="00CA37E5" w:rsidP="00CA37E5">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5E0CD6AE" w14:textId="77777777"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2D94B3D1" w14:textId="77777777"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3CC33444" w14:textId="77777777" w:rsidR="008A4CA4" w:rsidRPr="00C1721E"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rPr>
      </w:pP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r>
      <w:r w:rsidRPr="005B69B6">
        <w:rPr>
          <w:rFonts w:ascii="Times New Roman" w:hAnsi="Times New Roman"/>
          <w:sz w:val="20"/>
          <w:szCs w:val="20"/>
        </w:rPr>
        <w:tab/>
        <w:t xml:space="preserve">      </w:t>
      </w:r>
      <w:r w:rsidRPr="005B69B6">
        <w:rPr>
          <w:rFonts w:ascii="Times New Roman" w:hAnsi="Times New Roman"/>
          <w:i/>
          <w:sz w:val="20"/>
          <w:szCs w:val="20"/>
        </w:rPr>
        <w:t>ФИО / код / подпись</w:t>
      </w:r>
    </w:p>
    <w:p w14:paraId="27B8D84A" w14:textId="77777777" w:rsidR="00F30939" w:rsidRPr="006F1C47" w:rsidRDefault="00F30939" w:rsidP="00F30939">
      <w:pPr>
        <w:pStyle w:val="af"/>
        <w:keepLines/>
        <w:pageBreakBefore/>
        <w:numPr>
          <w:ilvl w:val="1"/>
          <w:numId w:val="22"/>
        </w:numPr>
        <w:spacing w:after="60" w:line="240" w:lineRule="auto"/>
        <w:ind w:left="357" w:hanging="357"/>
        <w:contextualSpacing w:val="0"/>
        <w:jc w:val="both"/>
        <w:rPr>
          <w:rFonts w:ascii="Times New Roman" w:eastAsia="Times New Roman" w:hAnsi="Times New Roman"/>
          <w:b/>
          <w:bCs/>
          <w:iCs/>
          <w:sz w:val="24"/>
          <w:szCs w:val="24"/>
        </w:rPr>
      </w:pPr>
      <w:r w:rsidRPr="006F1C47">
        <w:rPr>
          <w:rFonts w:ascii="Times New Roman" w:eastAsia="Times New Roman" w:hAnsi="Times New Roman"/>
          <w:b/>
          <w:bCs/>
          <w:iCs/>
          <w:sz w:val="24"/>
          <w:szCs w:val="24"/>
        </w:rPr>
        <w:t xml:space="preserve">Стандартная инвестиционная стратегия </w:t>
      </w:r>
      <w:r>
        <w:rPr>
          <w:rFonts w:ascii="Times New Roman" w:eastAsia="Times New Roman" w:hAnsi="Times New Roman"/>
          <w:b/>
          <w:bCs/>
          <w:iCs/>
          <w:sz w:val="24"/>
          <w:szCs w:val="24"/>
        </w:rPr>
        <w:t>для физических лиц</w:t>
      </w:r>
      <w:r w:rsidRPr="00611DC4">
        <w:rPr>
          <w:rFonts w:ascii="Times New Roman" w:eastAsia="Times New Roman" w:hAnsi="Times New Roman"/>
          <w:b/>
          <w:bCs/>
          <w:iCs/>
          <w:sz w:val="24"/>
          <w:szCs w:val="24"/>
        </w:rPr>
        <w:t xml:space="preserve"> </w:t>
      </w:r>
      <w:r w:rsidRPr="006F1C47">
        <w:rPr>
          <w:rFonts w:ascii="Times New Roman" w:eastAsia="Times New Roman" w:hAnsi="Times New Roman"/>
          <w:b/>
          <w:bCs/>
          <w:iCs/>
          <w:sz w:val="24"/>
          <w:szCs w:val="24"/>
        </w:rPr>
        <w:t>«</w:t>
      </w:r>
      <w:r w:rsidRPr="006F1C47">
        <w:rPr>
          <w:rFonts w:ascii="Times New Roman" w:eastAsia="Times New Roman" w:hAnsi="Times New Roman"/>
          <w:b/>
          <w:sz w:val="24"/>
          <w:szCs w:val="24"/>
          <w:lang w:val="en-US"/>
        </w:rPr>
        <w:t>Cresco</w:t>
      </w:r>
      <w:r w:rsidRPr="006F1C47">
        <w:rPr>
          <w:rFonts w:ascii="Times New Roman" w:eastAsia="Times New Roman" w:hAnsi="Times New Roman"/>
          <w:b/>
          <w:sz w:val="24"/>
          <w:szCs w:val="24"/>
        </w:rPr>
        <w:t xml:space="preserve"> Эксперт»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3619"/>
        <w:gridCol w:w="3619"/>
      </w:tblGrid>
      <w:tr w:rsidR="00F30939" w:rsidRPr="0003653E" w14:paraId="642E7017" w14:textId="77777777" w:rsidTr="00F30939">
        <w:tc>
          <w:tcPr>
            <w:tcW w:w="1244" w:type="pct"/>
          </w:tcPr>
          <w:p w14:paraId="794E6293" w14:textId="77777777" w:rsidR="00F30939" w:rsidRPr="00856509"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856509">
              <w:rPr>
                <w:rFonts w:ascii="Times New Roman" w:eastAsia="Times New Roman" w:hAnsi="Times New Roman"/>
                <w:b/>
                <w:bCs/>
                <w:sz w:val="20"/>
                <w:szCs w:val="20"/>
                <w:lang w:eastAsia="ru-RU"/>
              </w:rPr>
              <w:t>Цель стратегии</w:t>
            </w:r>
          </w:p>
        </w:tc>
        <w:tc>
          <w:tcPr>
            <w:tcW w:w="3756" w:type="pct"/>
            <w:gridSpan w:val="2"/>
          </w:tcPr>
          <w:p w14:paraId="4F289D7C" w14:textId="77777777" w:rsidR="00437FCD" w:rsidRDefault="00F30939">
            <w:pPr>
              <w:keepLines/>
              <w:spacing w:after="0" w:line="240" w:lineRule="auto"/>
              <w:rPr>
                <w:rFonts w:ascii="Times New Roman" w:eastAsia="Times New Roman" w:hAnsi="Times New Roman"/>
                <w:bCs/>
                <w:iCs/>
                <w:sz w:val="20"/>
                <w:szCs w:val="20"/>
              </w:rPr>
            </w:pPr>
            <w:r w:rsidRPr="00856509">
              <w:rPr>
                <w:rFonts w:ascii="Times New Roman" w:eastAsia="Times New Roman" w:hAnsi="Times New Roman"/>
                <w:bCs/>
                <w:iCs/>
                <w:sz w:val="20"/>
                <w:szCs w:val="20"/>
              </w:rPr>
              <w:t xml:space="preserve">Цель стратегии - извлечение максимальной выгоды от инвестиций в течение продолжительного периода времени. </w:t>
            </w:r>
          </w:p>
        </w:tc>
      </w:tr>
      <w:tr w:rsidR="00F30939" w:rsidRPr="0003653E" w14:paraId="28F9FEF7" w14:textId="77777777" w:rsidTr="00F30939">
        <w:tc>
          <w:tcPr>
            <w:tcW w:w="1244" w:type="pct"/>
          </w:tcPr>
          <w:p w14:paraId="648F1E96" w14:textId="77777777" w:rsidR="00F30939" w:rsidRPr="00856509"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856509">
              <w:rPr>
                <w:rFonts w:ascii="Times New Roman" w:eastAsia="Times New Roman" w:hAnsi="Times New Roman"/>
                <w:b/>
                <w:bCs/>
                <w:sz w:val="20"/>
                <w:szCs w:val="20"/>
                <w:lang w:eastAsia="ru-RU"/>
              </w:rPr>
              <w:t>Объекты инвестирования</w:t>
            </w:r>
          </w:p>
        </w:tc>
        <w:tc>
          <w:tcPr>
            <w:tcW w:w="3756" w:type="pct"/>
            <w:gridSpan w:val="2"/>
          </w:tcPr>
          <w:p w14:paraId="61954079" w14:textId="77777777" w:rsidR="00437FCD" w:rsidRDefault="00F30939">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856509">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35D755F2" w14:textId="77777777"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облигации коммерческих организаций;</w:t>
            </w:r>
          </w:p>
          <w:p w14:paraId="210905A6" w14:textId="77777777"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14:paraId="722A77E2" w14:textId="77777777"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акции акционерных обществ;</w:t>
            </w:r>
          </w:p>
          <w:p w14:paraId="62461D59" w14:textId="77777777" w:rsidR="00437FCD" w:rsidRDefault="00F30939">
            <w:pPr>
              <w:pStyle w:val="af"/>
              <w:keepLines/>
              <w:numPr>
                <w:ilvl w:val="0"/>
                <w:numId w:val="24"/>
              </w:numPr>
              <w:spacing w:after="0" w:line="240" w:lineRule="auto"/>
              <w:ind w:left="184" w:hanging="184"/>
              <w:rPr>
                <w:rFonts w:ascii="Times New Roman" w:eastAsia="Times New Roman" w:hAnsi="Times New Roman"/>
                <w:sz w:val="20"/>
                <w:szCs w:val="20"/>
              </w:rPr>
            </w:pPr>
            <w:r w:rsidRPr="00856509">
              <w:rPr>
                <w:rFonts w:ascii="Times New Roman" w:eastAsia="Times New Roman" w:hAnsi="Times New Roman"/>
                <w:sz w:val="20"/>
                <w:szCs w:val="20"/>
              </w:rPr>
              <w:t>производные финансовые инструменты.</w:t>
            </w:r>
          </w:p>
          <w:p w14:paraId="36E0D01A" w14:textId="77777777" w:rsidR="00437FCD" w:rsidRDefault="00F30939">
            <w:pPr>
              <w:keepLines/>
              <w:spacing w:before="60" w:after="0" w:line="240" w:lineRule="auto"/>
              <w:contextualSpacing/>
              <w:rPr>
                <w:rFonts w:ascii="Times New Roman" w:hAnsi="Times New Roman"/>
                <w:sz w:val="20"/>
                <w:szCs w:val="20"/>
              </w:rPr>
            </w:pPr>
            <w:r w:rsidRPr="00856509">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699C3715" w14:textId="77777777" w:rsidR="00437FCD" w:rsidRDefault="00F30939">
            <w:pPr>
              <w:keepLines/>
              <w:spacing w:before="60" w:after="0" w:line="240" w:lineRule="auto"/>
              <w:rPr>
                <w:rFonts w:ascii="Times New Roman" w:eastAsia="Times New Roman" w:hAnsi="Times New Roman"/>
                <w:snapToGrid w:val="0"/>
                <w:sz w:val="20"/>
                <w:szCs w:val="20"/>
                <w:lang w:eastAsia="ru-RU"/>
              </w:rPr>
            </w:pPr>
            <w:r w:rsidRPr="00856509">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30939" w:rsidRPr="0003653E" w14:paraId="00E28CCF" w14:textId="77777777" w:rsidTr="00F30939">
        <w:trPr>
          <w:trHeight w:val="492"/>
        </w:trPr>
        <w:tc>
          <w:tcPr>
            <w:tcW w:w="1244" w:type="pct"/>
            <w:vMerge w:val="restart"/>
          </w:tcPr>
          <w:p w14:paraId="19B71782" w14:textId="77777777" w:rsidR="00F30939" w:rsidRPr="00A56F23"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56F23">
              <w:rPr>
                <w:rFonts w:ascii="Times New Roman" w:eastAsia="Times New Roman" w:hAnsi="Times New Roman"/>
                <w:b/>
                <w:bCs/>
                <w:sz w:val="20"/>
                <w:szCs w:val="20"/>
                <w:lang w:eastAsia="ru-RU"/>
              </w:rPr>
              <w:t>Структура активов</w:t>
            </w:r>
          </w:p>
        </w:tc>
        <w:tc>
          <w:tcPr>
            <w:tcW w:w="1878" w:type="pct"/>
            <w:vAlign w:val="center"/>
          </w:tcPr>
          <w:p w14:paraId="200D9E89" w14:textId="77777777" w:rsidR="00F30939" w:rsidRPr="00A56F23" w:rsidRDefault="00F30939" w:rsidP="00F30939">
            <w:pPr>
              <w:keepLines/>
              <w:spacing w:after="0" w:line="240" w:lineRule="auto"/>
              <w:jc w:val="center"/>
              <w:rPr>
                <w:rFonts w:ascii="Times New Roman" w:eastAsia="Times New Roman" w:hAnsi="Times New Roman"/>
                <w:b/>
                <w:sz w:val="18"/>
                <w:szCs w:val="18"/>
              </w:rPr>
            </w:pPr>
            <w:r w:rsidRPr="00A56F23">
              <w:rPr>
                <w:rFonts w:ascii="Times New Roman" w:eastAsia="Times New Roman" w:hAnsi="Times New Roman"/>
                <w:b/>
                <w:sz w:val="18"/>
                <w:szCs w:val="18"/>
              </w:rPr>
              <w:t>Надлежащие объекты инвестирования</w:t>
            </w:r>
          </w:p>
        </w:tc>
        <w:tc>
          <w:tcPr>
            <w:tcW w:w="1878" w:type="pct"/>
            <w:vAlign w:val="center"/>
          </w:tcPr>
          <w:p w14:paraId="4587AC1C" w14:textId="77777777" w:rsidR="00F30939" w:rsidRPr="00A56F23" w:rsidRDefault="00F30939" w:rsidP="00F30939">
            <w:pPr>
              <w:keepLines/>
              <w:spacing w:after="0" w:line="240" w:lineRule="auto"/>
              <w:ind w:left="-174" w:right="-108"/>
              <w:jc w:val="center"/>
              <w:rPr>
                <w:rFonts w:ascii="Times New Roman" w:eastAsia="Times New Roman" w:hAnsi="Times New Roman"/>
                <w:b/>
                <w:sz w:val="18"/>
                <w:szCs w:val="18"/>
              </w:rPr>
            </w:pPr>
            <w:r w:rsidRPr="00A56F23">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F30939" w:rsidRPr="0003653E" w14:paraId="71CDA1DF" w14:textId="77777777" w:rsidTr="00F30939">
        <w:trPr>
          <w:trHeight w:hRule="exact" w:val="284"/>
        </w:trPr>
        <w:tc>
          <w:tcPr>
            <w:tcW w:w="1244" w:type="pct"/>
            <w:vMerge/>
          </w:tcPr>
          <w:p w14:paraId="0E40A47D" w14:textId="77777777"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14:paraId="60F3073B" w14:textId="77777777"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Акции акционерных обществ</w:t>
            </w:r>
          </w:p>
        </w:tc>
        <w:tc>
          <w:tcPr>
            <w:tcW w:w="1878" w:type="pct"/>
            <w:vAlign w:val="center"/>
          </w:tcPr>
          <w:p w14:paraId="66695423" w14:textId="77777777"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14:paraId="30D34597" w14:textId="77777777" w:rsidTr="00F30939">
        <w:trPr>
          <w:trHeight w:hRule="exact" w:val="284"/>
        </w:trPr>
        <w:tc>
          <w:tcPr>
            <w:tcW w:w="1244" w:type="pct"/>
            <w:vMerge/>
          </w:tcPr>
          <w:p w14:paraId="78C7DC13" w14:textId="77777777"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14:paraId="2652ACAE" w14:textId="77777777"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Облигации коммерческих организаций</w:t>
            </w:r>
          </w:p>
        </w:tc>
        <w:tc>
          <w:tcPr>
            <w:tcW w:w="1878" w:type="pct"/>
            <w:vAlign w:val="center"/>
          </w:tcPr>
          <w:p w14:paraId="4CB758B7" w14:textId="77777777"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14:paraId="210EC871" w14:textId="77777777" w:rsidTr="00F30939">
        <w:trPr>
          <w:trHeight w:val="492"/>
        </w:trPr>
        <w:tc>
          <w:tcPr>
            <w:tcW w:w="1244" w:type="pct"/>
            <w:vMerge/>
          </w:tcPr>
          <w:p w14:paraId="342174EB" w14:textId="77777777"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14:paraId="028F24A8" w14:textId="77777777"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78" w:type="pct"/>
            <w:vAlign w:val="center"/>
          </w:tcPr>
          <w:p w14:paraId="487DE6DF" w14:textId="77777777"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100 %</w:t>
            </w:r>
          </w:p>
        </w:tc>
      </w:tr>
      <w:tr w:rsidR="00F30939" w:rsidRPr="0003653E" w14:paraId="27B366A3" w14:textId="77777777" w:rsidTr="00F30939">
        <w:trPr>
          <w:trHeight w:hRule="exact" w:val="284"/>
        </w:trPr>
        <w:tc>
          <w:tcPr>
            <w:tcW w:w="1244" w:type="pct"/>
            <w:vMerge/>
          </w:tcPr>
          <w:p w14:paraId="4F2C4FD9" w14:textId="77777777" w:rsidR="00F30939" w:rsidRPr="0003653E" w:rsidRDefault="00F30939" w:rsidP="00F30939">
            <w:pPr>
              <w:pStyle w:val="af"/>
              <w:keepLines/>
              <w:widowControl w:val="0"/>
              <w:autoSpaceDE w:val="0"/>
              <w:autoSpaceDN w:val="0"/>
              <w:adjustRightInd w:val="0"/>
              <w:ind w:left="0"/>
              <w:rPr>
                <w:rFonts w:ascii="Times New Roman" w:eastAsia="Times New Roman" w:hAnsi="Times New Roman"/>
                <w:b/>
                <w:bCs/>
                <w:lang w:eastAsia="ru-RU"/>
              </w:rPr>
            </w:pPr>
          </w:p>
        </w:tc>
        <w:tc>
          <w:tcPr>
            <w:tcW w:w="1878" w:type="pct"/>
            <w:vAlign w:val="center"/>
          </w:tcPr>
          <w:p w14:paraId="72000588" w14:textId="77777777" w:rsidR="00F30939" w:rsidRPr="00A56F23" w:rsidRDefault="00F30939" w:rsidP="00F30939">
            <w:pPr>
              <w:keepLines/>
              <w:spacing w:after="0" w:line="240" w:lineRule="auto"/>
              <w:rPr>
                <w:rFonts w:ascii="Times New Roman" w:eastAsia="Times New Roman" w:hAnsi="Times New Roman"/>
                <w:sz w:val="18"/>
                <w:szCs w:val="18"/>
              </w:rPr>
            </w:pPr>
            <w:r w:rsidRPr="00A56F23">
              <w:rPr>
                <w:rFonts w:ascii="Times New Roman" w:eastAsia="Times New Roman" w:hAnsi="Times New Roman"/>
                <w:sz w:val="18"/>
                <w:szCs w:val="18"/>
              </w:rPr>
              <w:t>Производные финансовые инструменты</w:t>
            </w:r>
          </w:p>
        </w:tc>
        <w:tc>
          <w:tcPr>
            <w:tcW w:w="1878" w:type="pct"/>
            <w:vAlign w:val="center"/>
          </w:tcPr>
          <w:p w14:paraId="05E11A1C" w14:textId="77777777" w:rsidR="00F30939" w:rsidRPr="00A56F23" w:rsidRDefault="00F30939" w:rsidP="00F30939">
            <w:pPr>
              <w:keepLines/>
              <w:spacing w:after="0" w:line="240" w:lineRule="auto"/>
              <w:jc w:val="center"/>
              <w:rPr>
                <w:rFonts w:ascii="Times New Roman" w:eastAsia="Times New Roman" w:hAnsi="Times New Roman"/>
                <w:sz w:val="18"/>
                <w:szCs w:val="18"/>
              </w:rPr>
            </w:pPr>
            <w:r w:rsidRPr="00A56F23">
              <w:rPr>
                <w:rFonts w:ascii="Times New Roman" w:eastAsia="Times New Roman" w:hAnsi="Times New Roman"/>
                <w:sz w:val="18"/>
                <w:szCs w:val="18"/>
              </w:rPr>
              <w:t>до 100%</w:t>
            </w:r>
          </w:p>
        </w:tc>
      </w:tr>
      <w:tr w:rsidR="00F30939" w:rsidRPr="0003653E" w14:paraId="52984A65" w14:textId="77777777" w:rsidTr="00F30939">
        <w:tc>
          <w:tcPr>
            <w:tcW w:w="1244" w:type="pct"/>
          </w:tcPr>
          <w:p w14:paraId="2875331D" w14:textId="77777777" w:rsidR="00F30939" w:rsidRPr="00A56F23" w:rsidRDefault="00F30939" w:rsidP="00F30939">
            <w:pPr>
              <w:pStyle w:val="af"/>
              <w:keepLines/>
              <w:widowControl w:val="0"/>
              <w:autoSpaceDE w:val="0"/>
              <w:autoSpaceDN w:val="0"/>
              <w:adjustRightInd w:val="0"/>
              <w:ind w:left="0"/>
              <w:rPr>
                <w:rFonts w:ascii="Times New Roman" w:eastAsia="Times New Roman" w:hAnsi="Times New Roman"/>
                <w:b/>
                <w:bCs/>
                <w:sz w:val="20"/>
                <w:szCs w:val="20"/>
                <w:highlight w:val="yellow"/>
                <w:lang w:eastAsia="ru-RU"/>
              </w:rPr>
            </w:pPr>
            <w:r w:rsidRPr="00A56F23">
              <w:rPr>
                <w:rFonts w:ascii="Times New Roman" w:eastAsia="Times New Roman" w:hAnsi="Times New Roman"/>
                <w:b/>
                <w:bCs/>
                <w:sz w:val="20"/>
                <w:szCs w:val="20"/>
                <w:lang w:eastAsia="ru-RU"/>
              </w:rPr>
              <w:t>Стратегия управления</w:t>
            </w:r>
          </w:p>
        </w:tc>
        <w:tc>
          <w:tcPr>
            <w:tcW w:w="3756" w:type="pct"/>
            <w:gridSpan w:val="2"/>
          </w:tcPr>
          <w:p w14:paraId="3336A658" w14:textId="77777777" w:rsidR="00437FCD" w:rsidRDefault="00F30939">
            <w:pPr>
              <w:keepLines/>
              <w:spacing w:after="0" w:line="240" w:lineRule="auto"/>
              <w:rPr>
                <w:rFonts w:ascii="Times New Roman" w:eastAsia="Times New Roman" w:hAnsi="Times New Roman"/>
                <w:bCs/>
                <w:sz w:val="20"/>
                <w:szCs w:val="20"/>
                <w:highlight w:val="yellow"/>
                <w:lang w:eastAsia="ru-RU"/>
              </w:rPr>
            </w:pPr>
            <w:r w:rsidRPr="00A56F23">
              <w:rPr>
                <w:rFonts w:ascii="Times New Roman" w:eastAsia="Times New Roman" w:hAnsi="Times New Roman"/>
                <w:bCs/>
                <w:iCs/>
                <w:sz w:val="20"/>
                <w:szCs w:val="20"/>
              </w:rPr>
              <w:t>Долгосрочная стратегия, основанная на работе с акциями</w:t>
            </w:r>
            <w:r w:rsidRPr="00A56F23">
              <w:rPr>
                <w:rFonts w:ascii="Times New Roman" w:eastAsia="Times New Roman" w:hAnsi="Times New Roman"/>
                <w:sz w:val="20"/>
                <w:szCs w:val="20"/>
              </w:rPr>
              <w:t xml:space="preserve">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периодическая ребалансировка портфеля в зависимости от конъюнктуры рынка. Часть активов может быть инвестирована в производные финансовые инструменты.</w:t>
            </w:r>
          </w:p>
        </w:tc>
      </w:tr>
      <w:tr w:rsidR="00F30939" w:rsidRPr="0003653E" w14:paraId="00F1B0A6" w14:textId="77777777" w:rsidTr="00F30939">
        <w:trPr>
          <w:trHeight w:val="260"/>
        </w:trPr>
        <w:tc>
          <w:tcPr>
            <w:tcW w:w="1244" w:type="pct"/>
          </w:tcPr>
          <w:p w14:paraId="376AE905"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56" w:type="pct"/>
            <w:gridSpan w:val="2"/>
            <w:vAlign w:val="center"/>
          </w:tcPr>
          <w:p w14:paraId="1B7A46FA" w14:textId="77777777"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 год /</w:t>
            </w:r>
          </w:p>
          <w:p w14:paraId="3D019659" w14:textId="77777777"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F30939" w:rsidRPr="0003653E" w14:paraId="3612649E" w14:textId="77777777" w:rsidTr="00F30939">
        <w:trPr>
          <w:trHeight w:val="260"/>
        </w:trPr>
        <w:tc>
          <w:tcPr>
            <w:tcW w:w="1244" w:type="pct"/>
            <w:vAlign w:val="center"/>
          </w:tcPr>
          <w:p w14:paraId="53127B63" w14:textId="77777777" w:rsidR="00F30939" w:rsidRPr="006C0766"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56" w:type="pct"/>
            <w:gridSpan w:val="2"/>
            <w:vAlign w:val="center"/>
          </w:tcPr>
          <w:p w14:paraId="07146FD1" w14:textId="77777777"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F30939" w:rsidRPr="0003653E" w14:paraId="3B2AB37B" w14:textId="77777777" w:rsidTr="00F30939">
        <w:trPr>
          <w:trHeight w:val="260"/>
        </w:trPr>
        <w:tc>
          <w:tcPr>
            <w:tcW w:w="1244" w:type="pct"/>
          </w:tcPr>
          <w:p w14:paraId="7AAAC402"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56" w:type="pct"/>
            <w:gridSpan w:val="2"/>
            <w:vAlign w:val="center"/>
          </w:tcPr>
          <w:p w14:paraId="042E6CED"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B30D56">
              <w:rPr>
                <w:rFonts w:ascii="Times New Roman" w:eastAsia="Times New Roman" w:hAnsi="Times New Roman"/>
                <w:b/>
                <w:bCs/>
                <w:sz w:val="20"/>
                <w:szCs w:val="20"/>
                <w:lang w:eastAsia="ru-RU"/>
              </w:rPr>
              <w:t>500</w:t>
            </w:r>
            <w:r w:rsidR="00AC4957">
              <w:rPr>
                <w:rFonts w:ascii="Times New Roman" w:eastAsia="Times New Roman" w:hAnsi="Times New Roman"/>
                <w:b/>
                <w:bCs/>
                <w:sz w:val="20"/>
                <w:szCs w:val="20"/>
                <w:lang w:eastAsia="ru-RU"/>
              </w:rPr>
              <w:t> </w:t>
            </w:r>
            <w:r w:rsidRPr="00B30D56">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B30D56">
              <w:rPr>
                <w:rFonts w:ascii="Times New Roman" w:eastAsia="Times New Roman" w:hAnsi="Times New Roman"/>
                <w:b/>
                <w:bCs/>
                <w:sz w:val="20"/>
                <w:szCs w:val="20"/>
                <w:lang w:eastAsia="ru-RU"/>
              </w:rPr>
              <w:t xml:space="preserve"> (Пятьсот тысяч) рублей</w:t>
            </w:r>
          </w:p>
          <w:p w14:paraId="04157EAB"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B30D56">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r>
              <w:rPr>
                <w:rFonts w:ascii="Times New Roman" w:eastAsia="Times New Roman" w:hAnsi="Times New Roman"/>
                <w:bCs/>
                <w:sz w:val="20"/>
                <w:szCs w:val="20"/>
                <w:lang w:eastAsia="ru-RU"/>
              </w:rPr>
              <w:t xml:space="preserve"> / </w:t>
            </w:r>
          </w:p>
          <w:p w14:paraId="47A90CEF"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14:paraId="3B620A1C"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F30939" w:rsidRPr="0003653E" w14:paraId="5730D89C" w14:textId="77777777" w:rsidTr="00F30939">
        <w:tc>
          <w:tcPr>
            <w:tcW w:w="1244" w:type="pct"/>
          </w:tcPr>
          <w:p w14:paraId="70345151"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56" w:type="pct"/>
            <w:gridSpan w:val="2"/>
            <w:vAlign w:val="center"/>
          </w:tcPr>
          <w:p w14:paraId="22209640"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F30939" w:rsidRPr="0003653E" w14:paraId="0B72E239" w14:textId="77777777" w:rsidTr="00F30939">
        <w:tc>
          <w:tcPr>
            <w:tcW w:w="1244" w:type="pct"/>
          </w:tcPr>
          <w:p w14:paraId="07F2BDD4" w14:textId="77777777" w:rsidR="00F30939" w:rsidRPr="007C39AB" w:rsidRDefault="00F30939" w:rsidP="00F30939">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56" w:type="pct"/>
            <w:gridSpan w:val="2"/>
            <w:vAlign w:val="center"/>
          </w:tcPr>
          <w:p w14:paraId="066929BD"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w:t>
            </w:r>
            <w:r w:rsidRPr="00E86C00">
              <w:rPr>
                <w:rFonts w:ascii="Times New Roman" w:eastAsia="Times New Roman" w:hAnsi="Times New Roman"/>
                <w:bCs/>
                <w:sz w:val="20"/>
                <w:szCs w:val="20"/>
                <w:lang w:eastAsia="ru-RU"/>
              </w:rPr>
              <w:t>т</w:t>
            </w:r>
            <w:r>
              <w:rPr>
                <w:rFonts w:ascii="Times New Roman" w:eastAsia="Times New Roman" w:hAnsi="Times New Roman"/>
                <w:bCs/>
                <w:sz w:val="20"/>
                <w:szCs w:val="20"/>
                <w:lang w:eastAsia="ru-RU"/>
              </w:rPr>
              <w:t>надцати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F30939" w:rsidRPr="0003653E" w14:paraId="407EE328" w14:textId="77777777" w:rsidTr="00F30939">
        <w:tc>
          <w:tcPr>
            <w:tcW w:w="1244" w:type="pct"/>
          </w:tcPr>
          <w:p w14:paraId="515D5EC7"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7"/>
            </w:r>
          </w:p>
        </w:tc>
        <w:tc>
          <w:tcPr>
            <w:tcW w:w="3756" w:type="pct"/>
            <w:gridSpan w:val="2"/>
            <w:vAlign w:val="center"/>
          </w:tcPr>
          <w:p w14:paraId="0609C95F" w14:textId="77777777" w:rsidR="00F30939" w:rsidRPr="007C39AB" w:rsidRDefault="00F30939" w:rsidP="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25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адцать пять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F30939" w:rsidRPr="0003653E" w14:paraId="7FA21C48" w14:textId="77777777" w:rsidTr="00F30939">
        <w:trPr>
          <w:trHeight w:val="526"/>
        </w:trPr>
        <w:tc>
          <w:tcPr>
            <w:tcW w:w="1244" w:type="pct"/>
          </w:tcPr>
          <w:p w14:paraId="5EDD3E5C" w14:textId="77777777" w:rsidR="00F30939" w:rsidRPr="005E50D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56" w:type="pct"/>
            <w:gridSpan w:val="2"/>
            <w:vAlign w:val="center"/>
          </w:tcPr>
          <w:p w14:paraId="68AE3E8A" w14:textId="77777777"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а также иные расходы, связанные с осуществлением доверительного управления Активами.</w:t>
            </w:r>
          </w:p>
        </w:tc>
      </w:tr>
      <w:tr w:rsidR="00F30939" w:rsidRPr="0003653E" w14:paraId="156FC011" w14:textId="77777777" w:rsidTr="00F30939">
        <w:trPr>
          <w:trHeight w:val="284"/>
        </w:trPr>
        <w:tc>
          <w:tcPr>
            <w:tcW w:w="1244" w:type="pct"/>
          </w:tcPr>
          <w:p w14:paraId="0923E26E" w14:textId="77777777" w:rsidR="00F30939" w:rsidRPr="00A56F23"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A56F23">
              <w:rPr>
                <w:rFonts w:ascii="Times New Roman" w:hAnsi="Times New Roman"/>
                <w:b/>
                <w:sz w:val="20"/>
                <w:szCs w:val="20"/>
                <w:lang w:eastAsia="ru-RU"/>
              </w:rPr>
              <w:t xml:space="preserve">Комиссия за ввод </w:t>
            </w:r>
          </w:p>
        </w:tc>
        <w:tc>
          <w:tcPr>
            <w:tcW w:w="3756" w:type="pct"/>
            <w:gridSpan w:val="2"/>
            <w:vAlign w:val="center"/>
          </w:tcPr>
          <w:p w14:paraId="40B25B92" w14:textId="77777777" w:rsidR="00437FCD" w:rsidRDefault="00F30939">
            <w:pPr>
              <w:keepLines/>
              <w:widowControl w:val="0"/>
              <w:autoSpaceDE w:val="0"/>
              <w:autoSpaceDN w:val="0"/>
              <w:adjustRightInd w:val="0"/>
              <w:spacing w:after="0"/>
              <w:rPr>
                <w:rFonts w:ascii="Times New Roman" w:eastAsia="Times New Roman" w:hAnsi="Times New Roman"/>
                <w:bCs/>
                <w:sz w:val="20"/>
                <w:szCs w:val="20"/>
                <w:lang w:eastAsia="ru-RU"/>
              </w:rPr>
            </w:pPr>
            <w:r w:rsidRPr="00A56F23">
              <w:rPr>
                <w:rFonts w:ascii="Times New Roman" w:eastAsia="Times New Roman" w:hAnsi="Times New Roman"/>
                <w:bCs/>
                <w:sz w:val="20"/>
                <w:szCs w:val="20"/>
                <w:lang w:eastAsia="ru-RU"/>
              </w:rPr>
              <w:t>отсутствует</w:t>
            </w:r>
          </w:p>
        </w:tc>
      </w:tr>
      <w:tr w:rsidR="00F30939" w:rsidRPr="0003653E" w14:paraId="5779EA95" w14:textId="77777777" w:rsidTr="00534130">
        <w:tc>
          <w:tcPr>
            <w:tcW w:w="1244" w:type="pct"/>
            <w:shd w:val="clear" w:color="auto" w:fill="auto"/>
          </w:tcPr>
          <w:p w14:paraId="7B27FF59"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534130">
              <w:rPr>
                <w:rFonts w:ascii="Times New Roman" w:hAnsi="Times New Roman"/>
                <w:b/>
                <w:color w:val="000000" w:themeColor="text1"/>
                <w:sz w:val="20"/>
                <w:szCs w:val="20"/>
              </w:rPr>
              <w:t>Вознаграждение за управление</w:t>
            </w:r>
            <w:r w:rsidR="003152FA" w:rsidRPr="003152FA">
              <w:rPr>
                <w:rStyle w:val="a9"/>
                <w:rFonts w:eastAsia="Calibri"/>
                <w:sz w:val="18"/>
                <w:szCs w:val="18"/>
              </w:rPr>
              <w:footnoteReference w:id="8"/>
            </w:r>
          </w:p>
        </w:tc>
        <w:tc>
          <w:tcPr>
            <w:tcW w:w="3756" w:type="pct"/>
            <w:gridSpan w:val="2"/>
            <w:vAlign w:val="center"/>
          </w:tcPr>
          <w:p w14:paraId="487BFBDB" w14:textId="7E10BF71" w:rsidR="00437FCD" w:rsidRDefault="00301AA5" w:rsidP="002C718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2C7182">
              <w:rPr>
                <w:rFonts w:ascii="Times New Roman" w:hAnsi="Times New Roman"/>
                <w:sz w:val="20"/>
                <w:szCs w:val="20"/>
              </w:rPr>
              <w:t>СЧА.</w:t>
            </w:r>
          </w:p>
        </w:tc>
      </w:tr>
      <w:tr w:rsidR="00F30939" w:rsidRPr="0003653E" w14:paraId="3173CAFD" w14:textId="77777777" w:rsidTr="00534130">
        <w:trPr>
          <w:trHeight w:val="229"/>
        </w:trPr>
        <w:tc>
          <w:tcPr>
            <w:tcW w:w="1244" w:type="pct"/>
            <w:shd w:val="clear" w:color="auto" w:fill="auto"/>
          </w:tcPr>
          <w:p w14:paraId="7B2930CA"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534130">
              <w:rPr>
                <w:rFonts w:ascii="Times New Roman" w:hAnsi="Times New Roman"/>
                <w:b/>
                <w:color w:val="000000" w:themeColor="text1"/>
                <w:sz w:val="20"/>
                <w:szCs w:val="20"/>
              </w:rPr>
              <w:t xml:space="preserve">Вознаграждение </w:t>
            </w:r>
            <w:r w:rsidRPr="00534130">
              <w:rPr>
                <w:rFonts w:ascii="Times New Roman" w:hAnsi="Times New Roman"/>
                <w:b/>
                <w:color w:val="000000" w:themeColor="text1"/>
                <w:sz w:val="20"/>
                <w:szCs w:val="20"/>
                <w:lang w:eastAsia="ru-RU"/>
              </w:rPr>
              <w:t>за успех</w:t>
            </w:r>
            <w:r w:rsidR="003152FA" w:rsidRPr="003152FA">
              <w:rPr>
                <w:rStyle w:val="a9"/>
                <w:rFonts w:eastAsia="Calibri"/>
                <w:sz w:val="18"/>
                <w:szCs w:val="18"/>
              </w:rPr>
              <w:footnoteReference w:id="9"/>
            </w:r>
          </w:p>
        </w:tc>
        <w:tc>
          <w:tcPr>
            <w:tcW w:w="3756" w:type="pct"/>
            <w:gridSpan w:val="2"/>
          </w:tcPr>
          <w:p w14:paraId="7641AD57" w14:textId="77777777" w:rsidR="00E82C87" w:rsidRDefault="00E82C87" w:rsidP="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(Двадцать процентов) вознаграждения от прироста стоимости Активов;</w:t>
            </w:r>
          </w:p>
          <w:p w14:paraId="50A3DB77" w14:textId="77777777" w:rsidR="00E82C87" w:rsidRDefault="00E82C87" w:rsidP="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более</w:t>
            </w:r>
            <w:r w:rsidRPr="00094C0E">
              <w:rPr>
                <w:rFonts w:ascii="Times New Roman" w:eastAsia="Times New Roman" w:hAnsi="Times New Roman"/>
                <w:b/>
                <w:bCs/>
                <w:sz w:val="20"/>
                <w:szCs w:val="20"/>
                <w:lang w:eastAsia="ru-RU"/>
              </w:rPr>
              <w:t xml:space="preserve"> 30%</w:t>
            </w:r>
            <w:r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(Тридцать процентов) вознаграждения от прироста стоимости Активов</w:t>
            </w:r>
            <w:r>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14:paraId="39273D9F" w14:textId="77777777" w:rsidR="00437FCD" w:rsidRDefault="00E82C87">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(Сорок процентов) вознаграждения от прироста стоимости Активов.</w:t>
            </w:r>
          </w:p>
        </w:tc>
      </w:tr>
    </w:tbl>
    <w:p w14:paraId="423F17AA" w14:textId="77777777" w:rsidR="00F30939" w:rsidRDefault="00F30939" w:rsidP="00F30939">
      <w:pPr>
        <w:keepLines/>
        <w:spacing w:after="0" w:line="240" w:lineRule="auto"/>
        <w:ind w:left="709"/>
        <w:jc w:val="both"/>
        <w:rPr>
          <w:rFonts w:ascii="Times New Roman" w:eastAsia="Times New Roman" w:hAnsi="Times New Roman"/>
          <w:bCs/>
          <w:iCs/>
          <w:sz w:val="20"/>
          <w:szCs w:val="20"/>
        </w:rPr>
      </w:pPr>
    </w:p>
    <w:p w14:paraId="097BA0BD" w14:textId="77777777" w:rsidR="00F30939" w:rsidRPr="006C0766" w:rsidRDefault="00F30939" w:rsidP="00F30939">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66D22D2D" w14:textId="77777777" w:rsidR="00F30939" w:rsidRPr="006C0766" w:rsidRDefault="00F30939" w:rsidP="00F30939">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Эксперт</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281C123B" w14:textId="77777777" w:rsidR="00F30939" w:rsidRPr="00D03A3F" w:rsidRDefault="00F30939" w:rsidP="00F30939">
      <w:pPr>
        <w:keepLines/>
        <w:spacing w:after="0" w:line="240" w:lineRule="auto"/>
        <w:rPr>
          <w:rFonts w:ascii="Times New Roman" w:eastAsia="Times New Roman" w:hAnsi="Times New Roman"/>
          <w:bCs/>
          <w:iCs/>
          <w:sz w:val="20"/>
          <w:szCs w:val="20"/>
        </w:rPr>
      </w:pPr>
    </w:p>
    <w:p w14:paraId="57F43713" w14:textId="77777777" w:rsidR="00F30939" w:rsidRPr="006C0766" w:rsidRDefault="00F30939" w:rsidP="00F30939">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4EF1C558" w14:textId="77777777" w:rsidR="00F30939" w:rsidRPr="006C0766" w:rsidRDefault="00F30939" w:rsidP="00F30939">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2C2C9AF6" w14:textId="77777777" w:rsidR="00F30939" w:rsidRPr="006C0766" w:rsidRDefault="00F30939" w:rsidP="00F30939">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4641889D" w14:textId="77777777" w:rsidR="00F30939" w:rsidRPr="006C0766" w:rsidRDefault="00F30939" w:rsidP="00F30939">
      <w:pPr>
        <w:keepLines/>
        <w:spacing w:after="0" w:line="240" w:lineRule="auto"/>
        <w:jc w:val="both"/>
        <w:rPr>
          <w:rFonts w:ascii="Times New Roman" w:eastAsia="Times New Roman" w:hAnsi="Times New Roman"/>
          <w:lang w:eastAsia="ru-RU"/>
        </w:rPr>
      </w:pPr>
    </w:p>
    <w:p w14:paraId="5B22C02E" w14:textId="77777777" w:rsidR="00F30939" w:rsidRPr="006C0766" w:rsidRDefault="00F30939" w:rsidP="00F30939">
      <w:pPr>
        <w:keepLines/>
        <w:spacing w:after="0" w:line="240" w:lineRule="auto"/>
        <w:jc w:val="both"/>
        <w:rPr>
          <w:rFonts w:ascii="Times New Roman" w:eastAsia="Times New Roman" w:hAnsi="Times New Roman"/>
          <w:lang w:eastAsia="ru-RU"/>
        </w:rPr>
      </w:pPr>
    </w:p>
    <w:p w14:paraId="5F339A0C" w14:textId="77777777" w:rsidR="00F30939" w:rsidRPr="006C0766" w:rsidRDefault="00F30939" w:rsidP="00F30939">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59A9A96E" w14:textId="77777777" w:rsidR="00F30939" w:rsidRPr="006C0766" w:rsidRDefault="00F30939" w:rsidP="00F30939">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5CD5D074" w14:textId="77777777" w:rsidR="00F30939" w:rsidRPr="006C0766" w:rsidRDefault="00F30939" w:rsidP="00F30939">
      <w:pPr>
        <w:keepLines/>
        <w:spacing w:after="0" w:line="240" w:lineRule="auto"/>
        <w:jc w:val="both"/>
        <w:rPr>
          <w:rFonts w:ascii="Times New Roman" w:eastAsia="Arial Unicode MS" w:hAnsi="Times New Roman"/>
          <w:color w:val="000000"/>
          <w:lang w:eastAsia="ru-RU"/>
        </w:rPr>
      </w:pPr>
    </w:p>
    <w:p w14:paraId="11AAD6C6" w14:textId="77777777" w:rsidR="00F30939" w:rsidRDefault="00F30939" w:rsidP="00F30939">
      <w:pPr>
        <w:keepLines/>
        <w:spacing w:after="0" w:line="240" w:lineRule="auto"/>
        <w:jc w:val="both"/>
        <w:rPr>
          <w:rFonts w:ascii="Times New Roman" w:eastAsia="Arial Unicode MS" w:hAnsi="Times New Roman"/>
          <w:color w:val="000000"/>
          <w:sz w:val="20"/>
          <w:szCs w:val="20"/>
          <w:lang w:eastAsia="ru-RU"/>
        </w:rPr>
      </w:pPr>
    </w:p>
    <w:p w14:paraId="61FE1B3B" w14:textId="77777777" w:rsidR="00F30939" w:rsidRPr="005B69B6" w:rsidRDefault="00F30939" w:rsidP="00F30939">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6C679433" w14:textId="77777777" w:rsidR="00F30939" w:rsidRPr="005B69B6"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5CAD6CB3" w14:textId="77777777"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042FF8C1" w14:textId="77777777" w:rsidR="00F30939" w:rsidRPr="001317B4" w:rsidRDefault="00F30939"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14:paraId="3F66C2E7" w14:textId="77777777" w:rsidR="00CA37E5" w:rsidRPr="00611DC4" w:rsidRDefault="00CA37E5" w:rsidP="00CA37E5">
      <w:pPr>
        <w:pStyle w:val="af"/>
        <w:keepLines/>
        <w:pageBreakBefore/>
        <w:numPr>
          <w:ilvl w:val="1"/>
          <w:numId w:val="22"/>
        </w:numPr>
        <w:spacing w:after="60" w:line="240" w:lineRule="auto"/>
        <w:ind w:left="142" w:hanging="142"/>
        <w:contextualSpacing w:val="0"/>
        <w:rPr>
          <w:rFonts w:ascii="Times New Roman" w:eastAsia="Times New Roman" w:hAnsi="Times New Roman"/>
          <w:bCs/>
          <w:iCs/>
          <w:sz w:val="20"/>
          <w:szCs w:val="20"/>
        </w:rPr>
      </w:pPr>
      <w:r w:rsidRPr="00611DC4">
        <w:rPr>
          <w:rFonts w:ascii="Times New Roman" w:eastAsia="Times New Roman" w:hAnsi="Times New Roman"/>
          <w:b/>
          <w:bCs/>
          <w:iCs/>
          <w:sz w:val="24"/>
          <w:szCs w:val="24"/>
        </w:rPr>
        <w:t xml:space="preserve">Стандартная инвестиционная стратегия </w:t>
      </w:r>
      <w:r w:rsidR="003024F7">
        <w:rPr>
          <w:rFonts w:ascii="Times New Roman" w:eastAsia="Times New Roman" w:hAnsi="Times New Roman"/>
          <w:b/>
          <w:bCs/>
          <w:iCs/>
          <w:sz w:val="24"/>
          <w:szCs w:val="24"/>
        </w:rPr>
        <w:t>для физических лиц</w:t>
      </w:r>
      <w:r w:rsidR="003024F7" w:rsidRPr="00611DC4">
        <w:rPr>
          <w:rFonts w:ascii="Times New Roman" w:eastAsia="Times New Roman" w:hAnsi="Times New Roman"/>
          <w:b/>
          <w:bCs/>
          <w:iCs/>
          <w:sz w:val="24"/>
          <w:szCs w:val="24"/>
        </w:rPr>
        <w:t xml:space="preserve"> </w:t>
      </w:r>
      <w:r w:rsidRPr="00611DC4">
        <w:rPr>
          <w:rFonts w:ascii="Times New Roman" w:eastAsia="Times New Roman" w:hAnsi="Times New Roman"/>
          <w:b/>
          <w:bCs/>
          <w:iCs/>
          <w:sz w:val="24"/>
          <w:szCs w:val="24"/>
        </w:rPr>
        <w:t>«</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Pr>
          <w:rFonts w:ascii="Times New Roman" w:eastAsia="Times New Roman" w:hAnsi="Times New Roman"/>
          <w:b/>
          <w:sz w:val="24"/>
          <w:szCs w:val="24"/>
        </w:rPr>
        <w:t>Защита</w:t>
      </w:r>
      <w:r w:rsidRPr="00611DC4">
        <w:rPr>
          <w:rFonts w:ascii="Times New Roman" w:eastAsia="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3978"/>
        <w:gridCol w:w="3429"/>
      </w:tblGrid>
      <w:tr w:rsidR="00CA37E5" w:rsidRPr="00B244A1" w14:paraId="2A15182B" w14:textId="77777777" w:rsidTr="00AB4BAD">
        <w:tc>
          <w:tcPr>
            <w:tcW w:w="1263" w:type="pct"/>
          </w:tcPr>
          <w:p w14:paraId="644FF9FF"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Цель стратегии</w:t>
            </w:r>
          </w:p>
        </w:tc>
        <w:tc>
          <w:tcPr>
            <w:tcW w:w="3737" w:type="pct"/>
            <w:gridSpan w:val="2"/>
          </w:tcPr>
          <w:p w14:paraId="6B36A2EC"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AA0E1F">
              <w:rPr>
                <w:rFonts w:ascii="Times New Roman" w:eastAsia="Times New Roman" w:hAnsi="Times New Roman"/>
                <w:bCs/>
                <w:iCs/>
                <w:sz w:val="20"/>
                <w:szCs w:val="20"/>
              </w:rPr>
              <w:t>Сохранение капитала и его защита от инфляции</w:t>
            </w:r>
          </w:p>
        </w:tc>
      </w:tr>
      <w:tr w:rsidR="00CA37E5" w:rsidRPr="00B244A1" w14:paraId="403E44BF" w14:textId="77777777" w:rsidTr="00AB4BAD">
        <w:tc>
          <w:tcPr>
            <w:tcW w:w="1263" w:type="pct"/>
          </w:tcPr>
          <w:p w14:paraId="064CFAC6"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Объекты инвестирования</w:t>
            </w:r>
          </w:p>
        </w:tc>
        <w:tc>
          <w:tcPr>
            <w:tcW w:w="3737" w:type="pct"/>
            <w:gridSpan w:val="2"/>
          </w:tcPr>
          <w:p w14:paraId="523D268A" w14:textId="77777777" w:rsidR="00437FCD" w:rsidRDefault="00CA37E5">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AA0E1F">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0EFC6735" w14:textId="77777777"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14:paraId="04102563" w14:textId="77777777"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eastAsia="Times New Roman" w:hAnsi="Times New Roman"/>
                <w:sz w:val="20"/>
                <w:szCs w:val="20"/>
              </w:rPr>
              <w:t>облигации коммерческих организаций;</w:t>
            </w:r>
          </w:p>
          <w:p w14:paraId="7A77053A" w14:textId="77777777" w:rsidR="00437FCD" w:rsidRDefault="00CA37E5">
            <w:pPr>
              <w:pStyle w:val="af"/>
              <w:keepLines/>
              <w:numPr>
                <w:ilvl w:val="0"/>
                <w:numId w:val="23"/>
              </w:numPr>
              <w:spacing w:after="0" w:line="240" w:lineRule="auto"/>
              <w:ind w:left="176" w:hanging="142"/>
              <w:rPr>
                <w:rFonts w:ascii="Times New Roman" w:eastAsia="Times New Roman" w:hAnsi="Times New Roman"/>
                <w:sz w:val="20"/>
                <w:szCs w:val="20"/>
              </w:rPr>
            </w:pPr>
            <w:r w:rsidRPr="00AA0E1F">
              <w:rPr>
                <w:rFonts w:ascii="Times New Roman" w:hAnsi="Times New Roman"/>
                <w:sz w:val="20"/>
                <w:szCs w:val="20"/>
              </w:rPr>
              <w:t>банковские вклады (депозиты) в российских рублях.</w:t>
            </w:r>
          </w:p>
          <w:p w14:paraId="4310801A" w14:textId="77777777" w:rsidR="00437FCD" w:rsidRDefault="00CA37E5">
            <w:pPr>
              <w:keepLines/>
              <w:spacing w:before="40" w:after="0" w:line="240" w:lineRule="auto"/>
              <w:contextualSpacing/>
              <w:rPr>
                <w:rFonts w:ascii="Times New Roman" w:hAnsi="Times New Roman"/>
                <w:sz w:val="20"/>
                <w:szCs w:val="20"/>
              </w:rPr>
            </w:pPr>
            <w:r w:rsidRPr="00AA0E1F">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6B0F2D00" w14:textId="77777777" w:rsidR="00437FCD" w:rsidRDefault="00CA37E5">
            <w:pPr>
              <w:keepLines/>
              <w:spacing w:before="40" w:after="0" w:line="240" w:lineRule="auto"/>
              <w:rPr>
                <w:rFonts w:ascii="Times New Roman" w:eastAsia="Times New Roman" w:hAnsi="Times New Roman"/>
                <w:bCs/>
                <w:sz w:val="20"/>
                <w:szCs w:val="20"/>
                <w:lang w:eastAsia="ru-RU"/>
              </w:rPr>
            </w:pPr>
            <w:r w:rsidRPr="00AA0E1F">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A37E5" w:rsidRPr="00B244A1" w14:paraId="3EB202D2" w14:textId="77777777" w:rsidTr="003152FA">
        <w:trPr>
          <w:trHeight w:val="489"/>
        </w:trPr>
        <w:tc>
          <w:tcPr>
            <w:tcW w:w="1263" w:type="pct"/>
            <w:vMerge w:val="restart"/>
          </w:tcPr>
          <w:p w14:paraId="2FE03505"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Структура активов</w:t>
            </w:r>
          </w:p>
        </w:tc>
        <w:tc>
          <w:tcPr>
            <w:tcW w:w="2007" w:type="pct"/>
            <w:vAlign w:val="center"/>
          </w:tcPr>
          <w:p w14:paraId="475ECE4B" w14:textId="77777777" w:rsidR="00CA37E5" w:rsidRPr="00AA0E1F" w:rsidRDefault="00CA37E5" w:rsidP="00AB4BAD">
            <w:pPr>
              <w:keepLines/>
              <w:spacing w:after="0" w:line="240" w:lineRule="auto"/>
              <w:jc w:val="center"/>
              <w:rPr>
                <w:rFonts w:ascii="Times New Roman" w:eastAsia="Times New Roman" w:hAnsi="Times New Roman"/>
                <w:b/>
                <w:sz w:val="18"/>
                <w:szCs w:val="18"/>
              </w:rPr>
            </w:pPr>
            <w:r w:rsidRPr="00AA0E1F">
              <w:rPr>
                <w:rFonts w:ascii="Times New Roman" w:eastAsia="Times New Roman" w:hAnsi="Times New Roman"/>
                <w:b/>
                <w:sz w:val="18"/>
                <w:szCs w:val="18"/>
              </w:rPr>
              <w:t>Надлежащие объекты инвестирования</w:t>
            </w:r>
          </w:p>
        </w:tc>
        <w:tc>
          <w:tcPr>
            <w:tcW w:w="1730" w:type="pct"/>
            <w:vAlign w:val="center"/>
          </w:tcPr>
          <w:p w14:paraId="1B1CE60B" w14:textId="77777777" w:rsidR="00CA37E5" w:rsidRPr="00AA0E1F" w:rsidRDefault="00CA37E5" w:rsidP="00AB4BAD">
            <w:pPr>
              <w:keepLines/>
              <w:spacing w:after="0" w:line="240" w:lineRule="auto"/>
              <w:ind w:left="-108" w:right="-80"/>
              <w:jc w:val="center"/>
              <w:rPr>
                <w:rFonts w:ascii="Times New Roman" w:eastAsia="Times New Roman" w:hAnsi="Times New Roman"/>
                <w:b/>
                <w:sz w:val="18"/>
                <w:szCs w:val="18"/>
              </w:rPr>
            </w:pPr>
            <w:r w:rsidRPr="00AA0E1F">
              <w:rPr>
                <w:rFonts w:ascii="Times New Roman" w:eastAsia="Times New Roman" w:hAnsi="Times New Roman"/>
                <w:b/>
                <w:sz w:val="18"/>
                <w:szCs w:val="18"/>
              </w:rPr>
              <w:t>Соотношение с ценными бумагами</w:t>
            </w:r>
            <w:r>
              <w:rPr>
                <w:rFonts w:ascii="Times New Roman" w:eastAsia="Times New Roman" w:hAnsi="Times New Roman"/>
                <w:b/>
                <w:sz w:val="18"/>
                <w:szCs w:val="18"/>
              </w:rPr>
              <w:t xml:space="preserve"> </w:t>
            </w:r>
            <w:r w:rsidRPr="00AA0E1F">
              <w:rPr>
                <w:rFonts w:ascii="Times New Roman" w:eastAsia="Times New Roman" w:hAnsi="Times New Roman"/>
                <w:b/>
                <w:sz w:val="18"/>
                <w:szCs w:val="18"/>
              </w:rPr>
              <w:t>других видов (типов) и денежными средствами</w:t>
            </w:r>
          </w:p>
        </w:tc>
      </w:tr>
      <w:tr w:rsidR="00CA37E5" w:rsidRPr="00B244A1" w14:paraId="5AA7092A" w14:textId="77777777" w:rsidTr="003152FA">
        <w:trPr>
          <w:trHeight w:val="624"/>
        </w:trPr>
        <w:tc>
          <w:tcPr>
            <w:tcW w:w="1263" w:type="pct"/>
            <w:vMerge/>
          </w:tcPr>
          <w:p w14:paraId="4E230F6D"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14:paraId="321399F9" w14:textId="77777777"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730" w:type="pct"/>
            <w:vAlign w:val="center"/>
          </w:tcPr>
          <w:p w14:paraId="3506A2F9" w14:textId="77777777"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 xml:space="preserve">до 100% </w:t>
            </w:r>
          </w:p>
        </w:tc>
      </w:tr>
      <w:tr w:rsidR="00CA37E5" w:rsidRPr="00B244A1" w14:paraId="53C013BB" w14:textId="77777777" w:rsidTr="003152FA">
        <w:trPr>
          <w:trHeight w:hRule="exact" w:val="284"/>
        </w:trPr>
        <w:tc>
          <w:tcPr>
            <w:tcW w:w="1263" w:type="pct"/>
            <w:vMerge/>
          </w:tcPr>
          <w:p w14:paraId="551780E0"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14:paraId="01B7EB71" w14:textId="77777777"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Облигации коммерческих организаций</w:t>
            </w:r>
          </w:p>
        </w:tc>
        <w:tc>
          <w:tcPr>
            <w:tcW w:w="1730" w:type="pct"/>
            <w:vAlign w:val="center"/>
          </w:tcPr>
          <w:p w14:paraId="07D00E45" w14:textId="77777777"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CA37E5" w:rsidRPr="00B244A1" w14:paraId="39772D98" w14:textId="77777777" w:rsidTr="003152FA">
        <w:trPr>
          <w:trHeight w:hRule="exact" w:val="414"/>
        </w:trPr>
        <w:tc>
          <w:tcPr>
            <w:tcW w:w="1263" w:type="pct"/>
            <w:vMerge/>
          </w:tcPr>
          <w:p w14:paraId="0AC1D348"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14:paraId="48D319FE" w14:textId="77777777" w:rsidR="00437FCD" w:rsidRDefault="00CA37E5">
            <w:pPr>
              <w:keepLines/>
              <w:spacing w:after="0" w:line="240" w:lineRule="auto"/>
              <w:rPr>
                <w:rFonts w:ascii="Times New Roman" w:eastAsia="Times New Roman" w:hAnsi="Times New Roman"/>
                <w:sz w:val="18"/>
                <w:szCs w:val="18"/>
              </w:rPr>
            </w:pPr>
            <w:r w:rsidRPr="00AA0E1F">
              <w:rPr>
                <w:rFonts w:ascii="Times New Roman" w:hAnsi="Times New Roman"/>
                <w:sz w:val="18"/>
                <w:szCs w:val="18"/>
              </w:rPr>
              <w:t>Банковские вклады (депозиты) в российских рублях</w:t>
            </w:r>
          </w:p>
        </w:tc>
        <w:tc>
          <w:tcPr>
            <w:tcW w:w="1730" w:type="pct"/>
            <w:vAlign w:val="center"/>
          </w:tcPr>
          <w:p w14:paraId="6598FEE3" w14:textId="77777777"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CA37E5" w:rsidRPr="00B244A1" w14:paraId="30DCA622" w14:textId="77777777" w:rsidTr="003152FA">
        <w:trPr>
          <w:trHeight w:hRule="exact" w:val="284"/>
        </w:trPr>
        <w:tc>
          <w:tcPr>
            <w:tcW w:w="1263" w:type="pct"/>
            <w:vMerge/>
          </w:tcPr>
          <w:p w14:paraId="2C1D05F9"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vAlign w:val="center"/>
          </w:tcPr>
          <w:p w14:paraId="707AEE8E" w14:textId="77777777" w:rsidR="00437FCD" w:rsidRDefault="00CA37E5">
            <w:pPr>
              <w:keepLines/>
              <w:spacing w:after="0" w:line="240" w:lineRule="auto"/>
              <w:rPr>
                <w:rFonts w:ascii="Times New Roman" w:eastAsia="Times New Roman" w:hAnsi="Times New Roman"/>
                <w:sz w:val="18"/>
                <w:szCs w:val="18"/>
              </w:rPr>
            </w:pPr>
            <w:r w:rsidRPr="00AA0E1F">
              <w:rPr>
                <w:rFonts w:ascii="Times New Roman" w:eastAsia="Times New Roman" w:hAnsi="Times New Roman"/>
                <w:sz w:val="18"/>
                <w:szCs w:val="18"/>
              </w:rPr>
              <w:t>Денежные средства</w:t>
            </w:r>
          </w:p>
        </w:tc>
        <w:tc>
          <w:tcPr>
            <w:tcW w:w="1730" w:type="pct"/>
            <w:vAlign w:val="center"/>
          </w:tcPr>
          <w:p w14:paraId="371EBA44" w14:textId="77777777" w:rsidR="00CA37E5" w:rsidRPr="00AA0E1F" w:rsidRDefault="00CA37E5"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100 %</w:t>
            </w:r>
          </w:p>
        </w:tc>
      </w:tr>
      <w:tr w:rsidR="00CA37E5" w:rsidRPr="00B244A1" w14:paraId="012A69B8" w14:textId="77777777" w:rsidTr="00AB4BAD">
        <w:trPr>
          <w:trHeight w:val="715"/>
        </w:trPr>
        <w:tc>
          <w:tcPr>
            <w:tcW w:w="1263" w:type="pct"/>
          </w:tcPr>
          <w:p w14:paraId="1BDE419E" w14:textId="77777777" w:rsidR="00CA37E5" w:rsidRPr="00AA0E1F" w:rsidRDefault="00CA37E5"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Стратегия управления</w:t>
            </w:r>
          </w:p>
        </w:tc>
        <w:tc>
          <w:tcPr>
            <w:tcW w:w="3737" w:type="pct"/>
            <w:gridSpan w:val="2"/>
          </w:tcPr>
          <w:p w14:paraId="38880704" w14:textId="77777777" w:rsidR="00437FCD" w:rsidRDefault="00CA37E5">
            <w:pPr>
              <w:keepLines/>
              <w:spacing w:after="0" w:line="240" w:lineRule="auto"/>
              <w:rPr>
                <w:rFonts w:ascii="Times New Roman" w:eastAsia="Times New Roman" w:hAnsi="Times New Roman"/>
                <w:bCs/>
                <w:iCs/>
                <w:sz w:val="20"/>
                <w:szCs w:val="20"/>
              </w:rPr>
            </w:pPr>
            <w:r w:rsidRPr="00AA0E1F">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14:paraId="5581FC45" w14:textId="77777777" w:rsidR="00437FCD" w:rsidRDefault="00CA37E5">
            <w:pPr>
              <w:keepLines/>
              <w:shd w:val="clear" w:color="auto" w:fill="FFFFFF"/>
              <w:spacing w:before="40" w:after="0" w:line="240" w:lineRule="auto"/>
              <w:rPr>
                <w:rFonts w:ascii="Times New Roman" w:eastAsia="Times New Roman" w:hAnsi="Times New Roman"/>
                <w:color w:val="000000"/>
                <w:sz w:val="20"/>
                <w:szCs w:val="20"/>
                <w:lang w:eastAsia="ru-RU"/>
              </w:rPr>
            </w:pPr>
            <w:r w:rsidRPr="00AA0E1F">
              <w:rPr>
                <w:rFonts w:ascii="Times New Roman" w:eastAsia="Times New Roman" w:hAnsi="Times New Roman"/>
                <w:color w:val="000000"/>
                <w:sz w:val="20"/>
                <w:szCs w:val="20"/>
                <w:lang w:eastAsia="ru-RU"/>
              </w:rPr>
              <w:t>Стратегия предполагает инвестирование средств в недооценённые и фундаментально привлекательные облигации с высокой доходностью, номинированные в рублях РФ.</w:t>
            </w:r>
          </w:p>
          <w:p w14:paraId="76B7B868" w14:textId="77777777" w:rsidR="00437FCD" w:rsidRDefault="00CA37E5">
            <w:pPr>
              <w:keepLines/>
              <w:shd w:val="clear" w:color="auto" w:fill="FFFFFF"/>
              <w:spacing w:before="40" w:after="0" w:line="240" w:lineRule="auto"/>
              <w:rPr>
                <w:rFonts w:ascii="Times New Roman" w:eastAsia="Times New Roman" w:hAnsi="Times New Roman"/>
                <w:color w:val="000000"/>
                <w:lang w:eastAsia="ru-RU"/>
              </w:rPr>
            </w:pPr>
            <w:r w:rsidRPr="00AA0E1F">
              <w:rPr>
                <w:rFonts w:ascii="Times New Roman" w:hAnsi="Times New Roman"/>
                <w:color w:val="000000"/>
                <w:sz w:val="20"/>
                <w:szCs w:val="2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CA37E5" w:rsidRPr="00B244A1" w14:paraId="1238F606" w14:textId="77777777" w:rsidTr="00AB4BAD">
        <w:trPr>
          <w:trHeight w:val="715"/>
        </w:trPr>
        <w:tc>
          <w:tcPr>
            <w:tcW w:w="1263" w:type="pct"/>
          </w:tcPr>
          <w:p w14:paraId="532655BD"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37" w:type="pct"/>
            <w:gridSpan w:val="2"/>
            <w:vAlign w:val="center"/>
          </w:tcPr>
          <w:p w14:paraId="00B41FB6"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 </w:t>
            </w:r>
          </w:p>
          <w:p w14:paraId="19314536"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3 года в рамках подключения услуги «Индивидуальный инвестиционный счёт»</w:t>
            </w:r>
          </w:p>
        </w:tc>
      </w:tr>
      <w:tr w:rsidR="00CA37E5" w:rsidRPr="00B244A1" w14:paraId="39612C72" w14:textId="77777777" w:rsidTr="00AB4BAD">
        <w:trPr>
          <w:trHeight w:val="358"/>
        </w:trPr>
        <w:tc>
          <w:tcPr>
            <w:tcW w:w="1263" w:type="pct"/>
            <w:vAlign w:val="center"/>
          </w:tcPr>
          <w:p w14:paraId="2E42F526" w14:textId="77777777" w:rsidR="00CA37E5" w:rsidRPr="006C0766"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37" w:type="pct"/>
            <w:gridSpan w:val="2"/>
            <w:vAlign w:val="center"/>
          </w:tcPr>
          <w:p w14:paraId="59C36E09" w14:textId="77777777" w:rsidR="00437FCD" w:rsidRDefault="00CA37E5">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 xml:space="preserve">рубль РФ </w:t>
            </w:r>
          </w:p>
        </w:tc>
      </w:tr>
      <w:tr w:rsidR="00CA37E5" w:rsidRPr="00B244A1" w14:paraId="25E44D83" w14:textId="77777777" w:rsidTr="00AB4BAD">
        <w:trPr>
          <w:trHeight w:val="575"/>
        </w:trPr>
        <w:tc>
          <w:tcPr>
            <w:tcW w:w="1263" w:type="pct"/>
          </w:tcPr>
          <w:p w14:paraId="5FF2D30D"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37" w:type="pct"/>
            <w:gridSpan w:val="2"/>
            <w:vAlign w:val="center"/>
          </w:tcPr>
          <w:p w14:paraId="01977810"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CA37E5">
              <w:rPr>
                <w:rFonts w:ascii="Times New Roman" w:eastAsia="Times New Roman" w:hAnsi="Times New Roman"/>
                <w:b/>
                <w:bCs/>
                <w:sz w:val="20"/>
                <w:szCs w:val="20"/>
                <w:lang w:eastAsia="ru-RU"/>
              </w:rPr>
              <w:t>300</w:t>
            </w:r>
            <w:r w:rsidR="00AC4957">
              <w:rPr>
                <w:rFonts w:ascii="Times New Roman" w:eastAsia="Times New Roman" w:hAnsi="Times New Roman"/>
                <w:b/>
                <w:bCs/>
                <w:sz w:val="20"/>
                <w:szCs w:val="20"/>
                <w:lang w:eastAsia="ru-RU"/>
              </w:rPr>
              <w:t> </w:t>
            </w:r>
            <w:r w:rsidRPr="00CA37E5">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CA37E5">
              <w:rPr>
                <w:rFonts w:ascii="Times New Roman" w:eastAsia="Times New Roman" w:hAnsi="Times New Roman"/>
                <w:b/>
                <w:bCs/>
                <w:sz w:val="20"/>
                <w:szCs w:val="20"/>
                <w:lang w:eastAsia="ru-RU"/>
              </w:rPr>
              <w:t xml:space="preserve"> (Триста тысяч) рублей</w:t>
            </w:r>
          </w:p>
          <w:p w14:paraId="2AE5A53A" w14:textId="77777777" w:rsidR="00437FCD" w:rsidRDefault="00CA37E5">
            <w:pPr>
              <w:pStyle w:val="af"/>
              <w:keepLines/>
              <w:widowControl w:val="0"/>
              <w:autoSpaceDE w:val="0"/>
              <w:autoSpaceDN w:val="0"/>
              <w:adjustRightInd w:val="0"/>
              <w:spacing w:after="0" w:line="240" w:lineRule="auto"/>
              <w:ind w:left="0"/>
              <w:rPr>
                <w:rFonts w:ascii="Times New Roman" w:hAnsi="Times New Roman"/>
                <w:bCs/>
                <w:iCs/>
                <w:sz w:val="20"/>
                <w:szCs w:val="20"/>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p w14:paraId="47006A61"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400</w:t>
            </w:r>
            <w:r>
              <w:rPr>
                <w:rFonts w:ascii="Times New Roman" w:eastAsia="Times New Roman" w:hAnsi="Times New Roman"/>
                <w:b/>
                <w:bCs/>
                <w:sz w:val="20"/>
                <w:szCs w:val="20"/>
                <w:lang w:eastAsia="ru-RU"/>
              </w:rPr>
              <w:t> </w:t>
            </w:r>
            <w:r w:rsidRPr="007C39AB">
              <w:rPr>
                <w:rFonts w:ascii="Times New Roman" w:eastAsia="Times New Roman" w:hAnsi="Times New Roman"/>
                <w:b/>
                <w:bCs/>
                <w:sz w:val="20"/>
                <w:szCs w:val="20"/>
                <w:lang w:eastAsia="ru-RU"/>
              </w:rPr>
              <w:t>000</w:t>
            </w:r>
            <w:r>
              <w:rPr>
                <w:rFonts w:ascii="Times New Roman" w:eastAsia="Times New Roman" w:hAnsi="Times New Roman"/>
                <w:b/>
                <w:bCs/>
                <w:sz w:val="20"/>
                <w:szCs w:val="20"/>
                <w:lang w:eastAsia="ru-RU"/>
              </w:rPr>
              <w:t>.00</w:t>
            </w:r>
            <w:r w:rsidRPr="007C39AB">
              <w:rPr>
                <w:rFonts w:ascii="Times New Roman" w:eastAsia="Times New Roman" w:hAnsi="Times New Roman"/>
                <w:b/>
                <w:bCs/>
                <w:sz w:val="20"/>
                <w:szCs w:val="20"/>
                <w:lang w:eastAsia="ru-RU"/>
              </w:rPr>
              <w:t xml:space="preserve"> (Четыреста тысяч) рублей</w:t>
            </w:r>
          </w:p>
          <w:p w14:paraId="75FDD514"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7C39AB">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 в рамках подключения услуги «Индивидуальный инвестиционный счёт»)</w:t>
            </w:r>
          </w:p>
        </w:tc>
      </w:tr>
      <w:tr w:rsidR="00CA37E5" w:rsidRPr="00B244A1" w14:paraId="3C0A6E6D" w14:textId="77777777" w:rsidTr="00AB4BAD">
        <w:trPr>
          <w:trHeight w:val="564"/>
        </w:trPr>
        <w:tc>
          <w:tcPr>
            <w:tcW w:w="1263" w:type="pct"/>
          </w:tcPr>
          <w:p w14:paraId="427E6E23"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37" w:type="pct"/>
            <w:gridSpan w:val="2"/>
            <w:vAlign w:val="center"/>
          </w:tcPr>
          <w:p w14:paraId="0753FC80"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CA37E5" w:rsidRPr="00B244A1" w14:paraId="192492C7" w14:textId="77777777" w:rsidTr="00AB4BAD">
        <w:tc>
          <w:tcPr>
            <w:tcW w:w="1263" w:type="pct"/>
          </w:tcPr>
          <w:p w14:paraId="773B20B7" w14:textId="77777777" w:rsidR="00CA37E5" w:rsidRPr="007C39AB" w:rsidRDefault="00CA37E5" w:rsidP="00AB4BAD">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37" w:type="pct"/>
            <w:gridSpan w:val="2"/>
            <w:vAlign w:val="center"/>
          </w:tcPr>
          <w:p w14:paraId="3262F382"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w:t>
            </w:r>
            <w:r w:rsidRPr="00E86C00">
              <w:rPr>
                <w:rFonts w:ascii="Times New Roman" w:eastAsia="Times New Roman" w:hAnsi="Times New Roman"/>
                <w:bCs/>
                <w:sz w:val="20"/>
                <w:szCs w:val="20"/>
                <w:lang w:eastAsia="ru-RU"/>
              </w:rPr>
              <w:t>ти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CA37E5" w:rsidRPr="00B244A1" w14:paraId="42DDB6CA" w14:textId="77777777" w:rsidTr="00AB4BAD">
        <w:tc>
          <w:tcPr>
            <w:tcW w:w="1263" w:type="pct"/>
          </w:tcPr>
          <w:p w14:paraId="2B1F99E3" w14:textId="77777777" w:rsidR="00CA37E5" w:rsidRPr="007C39AB" w:rsidRDefault="00CA37E5"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0"/>
            </w:r>
          </w:p>
        </w:tc>
        <w:tc>
          <w:tcPr>
            <w:tcW w:w="3737" w:type="pct"/>
            <w:gridSpan w:val="2"/>
            <w:vAlign w:val="center"/>
          </w:tcPr>
          <w:p w14:paraId="765F58C7" w14:textId="77777777"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енадцать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CA37E5" w:rsidRPr="00B244A1" w14:paraId="61FC02C0" w14:textId="77777777" w:rsidTr="00AB4BAD">
        <w:trPr>
          <w:trHeight w:val="729"/>
        </w:trPr>
        <w:tc>
          <w:tcPr>
            <w:tcW w:w="1263" w:type="pct"/>
          </w:tcPr>
          <w:p w14:paraId="4EBA3DD2" w14:textId="77777777" w:rsidR="00CA37E5" w:rsidRPr="005E50DB" w:rsidRDefault="00CA37E5"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37" w:type="pct"/>
            <w:gridSpan w:val="2"/>
            <w:vAlign w:val="center"/>
          </w:tcPr>
          <w:p w14:paraId="59E28458" w14:textId="77777777" w:rsidR="00437FCD"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2A4CC3" w:rsidRPr="00B244A1" w14:paraId="5DAC9606" w14:textId="77777777" w:rsidTr="002A4CC3">
        <w:trPr>
          <w:trHeight w:val="426"/>
        </w:trPr>
        <w:tc>
          <w:tcPr>
            <w:tcW w:w="1263" w:type="pct"/>
          </w:tcPr>
          <w:p w14:paraId="1C027757" w14:textId="77777777" w:rsidR="002A4CC3" w:rsidRPr="00E95EE0" w:rsidRDefault="002A4CC3" w:rsidP="002A4CC3">
            <w:pPr>
              <w:keepLines/>
              <w:spacing w:after="0" w:line="240" w:lineRule="auto"/>
              <w:rPr>
                <w:rFonts w:ascii="Times New Roman" w:eastAsia="Times New Roman" w:hAnsi="Times New Roman"/>
                <w:b/>
                <w:bCs/>
                <w:color w:val="000000"/>
                <w:sz w:val="20"/>
                <w:szCs w:val="20"/>
                <w:lang w:eastAsia="ru-RU"/>
              </w:rPr>
            </w:pPr>
            <w:r w:rsidRPr="00E95EE0">
              <w:rPr>
                <w:rFonts w:ascii="Times New Roman" w:eastAsia="Times New Roman" w:hAnsi="Times New Roman"/>
                <w:b/>
                <w:bCs/>
                <w:color w:val="000000"/>
                <w:sz w:val="20"/>
                <w:szCs w:val="20"/>
                <w:lang w:eastAsia="ru-RU"/>
              </w:rPr>
              <w:t>Комиссия за ввод</w:t>
            </w:r>
          </w:p>
        </w:tc>
        <w:tc>
          <w:tcPr>
            <w:tcW w:w="3737" w:type="pct"/>
            <w:gridSpan w:val="2"/>
          </w:tcPr>
          <w:p w14:paraId="25A8F430" w14:textId="77777777" w:rsidR="002A4CC3" w:rsidRPr="002C7182" w:rsidRDefault="002A4CC3" w:rsidP="002A4CC3">
            <w:pPr>
              <w:spacing w:after="100" w:afterAutospacing="1" w:line="240" w:lineRule="auto"/>
              <w:rPr>
                <w:rFonts w:ascii="Times New Roman" w:hAnsi="Times New Roman"/>
                <w:b/>
                <w:sz w:val="20"/>
                <w:szCs w:val="20"/>
              </w:rPr>
            </w:pPr>
            <w:r w:rsidRPr="002C7182">
              <w:rPr>
                <w:rFonts w:ascii="Times New Roman" w:hAnsi="Times New Roman"/>
                <w:b/>
                <w:sz w:val="20"/>
                <w:szCs w:val="20"/>
              </w:rPr>
              <w:t>отсутствует</w:t>
            </w:r>
          </w:p>
        </w:tc>
      </w:tr>
      <w:tr w:rsidR="002A4CC3" w:rsidRPr="00B244A1" w14:paraId="078B8BA9" w14:textId="77777777" w:rsidTr="002A4CC3">
        <w:trPr>
          <w:trHeight w:val="532"/>
        </w:trPr>
        <w:tc>
          <w:tcPr>
            <w:tcW w:w="1263" w:type="pct"/>
          </w:tcPr>
          <w:p w14:paraId="4104540C" w14:textId="77777777" w:rsidR="002A4CC3" w:rsidRDefault="002A4CC3" w:rsidP="002A4CC3">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145CAF">
              <w:rPr>
                <w:rFonts w:ascii="Times New Roman" w:hAnsi="Times New Roman"/>
                <w:b/>
                <w:color w:val="000000" w:themeColor="text1"/>
                <w:sz w:val="20"/>
                <w:szCs w:val="20"/>
              </w:rPr>
              <w:t>Вознаграждение за управление</w:t>
            </w:r>
            <w:r w:rsidRPr="003152FA">
              <w:rPr>
                <w:rStyle w:val="a9"/>
                <w:rFonts w:eastAsia="Calibri"/>
                <w:sz w:val="18"/>
                <w:szCs w:val="18"/>
              </w:rPr>
              <w:footnoteReference w:id="11"/>
            </w:r>
          </w:p>
        </w:tc>
        <w:tc>
          <w:tcPr>
            <w:tcW w:w="3737" w:type="pct"/>
            <w:gridSpan w:val="2"/>
          </w:tcPr>
          <w:p w14:paraId="5E193177" w14:textId="0338DEDB" w:rsidR="002A4CC3" w:rsidRPr="002C7182" w:rsidRDefault="002A4CC3" w:rsidP="002C7182">
            <w:pPr>
              <w:spacing w:after="0" w:line="240" w:lineRule="auto"/>
              <w:rPr>
                <w:rFonts w:ascii="Times New Roman" w:hAnsi="Times New Roman"/>
                <w:sz w:val="20"/>
                <w:szCs w:val="20"/>
              </w:rPr>
            </w:pPr>
            <w:r w:rsidRPr="002C7182">
              <w:rPr>
                <w:rFonts w:ascii="Times New Roman" w:hAnsi="Times New Roman"/>
                <w:b/>
                <w:sz w:val="20"/>
                <w:szCs w:val="20"/>
              </w:rPr>
              <w:t>1%</w:t>
            </w:r>
            <w:r w:rsidRPr="002C7182">
              <w:rPr>
                <w:rFonts w:ascii="Times New Roman" w:hAnsi="Times New Roman"/>
                <w:sz w:val="20"/>
                <w:szCs w:val="20"/>
              </w:rPr>
              <w:t xml:space="preserve"> (Один процент) годовых - рассчитывается от </w:t>
            </w:r>
            <w:r w:rsidR="002C7182" w:rsidRPr="002C7182">
              <w:rPr>
                <w:rFonts w:ascii="Times New Roman" w:hAnsi="Times New Roman"/>
                <w:sz w:val="20"/>
                <w:szCs w:val="20"/>
              </w:rPr>
              <w:t>СЧА</w:t>
            </w:r>
            <w:r w:rsidRPr="002C7182">
              <w:rPr>
                <w:rFonts w:ascii="Times New Roman" w:hAnsi="Times New Roman"/>
                <w:sz w:val="20"/>
                <w:szCs w:val="20"/>
              </w:rPr>
              <w:t>.</w:t>
            </w:r>
          </w:p>
        </w:tc>
      </w:tr>
      <w:tr w:rsidR="00CA37E5" w:rsidRPr="00B244A1" w14:paraId="3DABE221" w14:textId="77777777" w:rsidTr="00AB4BAD">
        <w:tc>
          <w:tcPr>
            <w:tcW w:w="1263" w:type="pct"/>
          </w:tcPr>
          <w:p w14:paraId="0F797550" w14:textId="77777777" w:rsidR="00437FCD" w:rsidRDefault="00CA37E5">
            <w:pPr>
              <w:pStyle w:val="af"/>
              <w:keepLines/>
              <w:widowControl w:val="0"/>
              <w:autoSpaceDE w:val="0"/>
              <w:autoSpaceDN w:val="0"/>
              <w:adjustRightInd w:val="0"/>
              <w:spacing w:after="0" w:line="240" w:lineRule="auto"/>
              <w:ind w:left="0"/>
              <w:rPr>
                <w:rFonts w:ascii="Times New Roman" w:eastAsia="Times New Roman" w:hAnsi="Times New Roman"/>
                <w:b/>
                <w:bCs/>
                <w:color w:val="000000" w:themeColor="text1"/>
                <w:sz w:val="20"/>
                <w:szCs w:val="20"/>
                <w:lang w:eastAsia="ru-RU"/>
              </w:rPr>
            </w:pPr>
            <w:r w:rsidRPr="00145CAF">
              <w:rPr>
                <w:rFonts w:ascii="Times New Roman" w:hAnsi="Times New Roman"/>
                <w:b/>
                <w:color w:val="000000" w:themeColor="text1"/>
                <w:sz w:val="20"/>
                <w:szCs w:val="20"/>
              </w:rPr>
              <w:t xml:space="preserve">Вознаграждение </w:t>
            </w:r>
            <w:r w:rsidRPr="00145CAF">
              <w:rPr>
                <w:rFonts w:ascii="Times New Roman" w:hAnsi="Times New Roman"/>
                <w:b/>
                <w:color w:val="000000" w:themeColor="text1"/>
                <w:sz w:val="20"/>
                <w:szCs w:val="20"/>
                <w:lang w:eastAsia="ru-RU"/>
              </w:rPr>
              <w:t>за успех</w:t>
            </w:r>
            <w:r w:rsidR="003152FA" w:rsidRPr="003152FA">
              <w:rPr>
                <w:rStyle w:val="a9"/>
                <w:rFonts w:eastAsia="Calibri"/>
                <w:sz w:val="18"/>
                <w:szCs w:val="18"/>
              </w:rPr>
              <w:footnoteReference w:id="12"/>
            </w:r>
          </w:p>
        </w:tc>
        <w:tc>
          <w:tcPr>
            <w:tcW w:w="3737" w:type="pct"/>
            <w:gridSpan w:val="2"/>
            <w:vAlign w:val="center"/>
          </w:tcPr>
          <w:p w14:paraId="41964A44" w14:textId="77777777" w:rsidR="00437FCD" w:rsidRPr="002C7182" w:rsidRDefault="00CA37E5">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2C7182">
              <w:rPr>
                <w:rFonts w:ascii="Times New Roman" w:eastAsia="Times New Roman" w:hAnsi="Times New Roman"/>
                <w:b/>
                <w:bCs/>
                <w:sz w:val="20"/>
                <w:szCs w:val="20"/>
                <w:lang w:eastAsia="ru-RU"/>
              </w:rPr>
              <w:t>отсутствует</w:t>
            </w:r>
          </w:p>
        </w:tc>
      </w:tr>
    </w:tbl>
    <w:p w14:paraId="060ED426" w14:textId="77777777" w:rsidR="00CA37E5" w:rsidRDefault="00CA37E5" w:rsidP="00CA37E5">
      <w:pPr>
        <w:keepLines/>
        <w:autoSpaceDE w:val="0"/>
        <w:autoSpaceDN w:val="0"/>
        <w:adjustRightInd w:val="0"/>
        <w:spacing w:after="0" w:line="240" w:lineRule="auto"/>
        <w:rPr>
          <w:rFonts w:ascii="Times New Roman" w:eastAsia="Times New Roman" w:hAnsi="Times New Roman"/>
          <w:bCs/>
          <w:iCs/>
          <w:sz w:val="20"/>
          <w:szCs w:val="20"/>
        </w:rPr>
      </w:pPr>
    </w:p>
    <w:p w14:paraId="01ED6636" w14:textId="77777777" w:rsidR="00CA37E5" w:rsidRPr="006C0766" w:rsidRDefault="00CA37E5" w:rsidP="00CA37E5">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0B76E622" w14:textId="77777777" w:rsidR="00CA37E5" w:rsidRPr="006C0766" w:rsidRDefault="00CA37E5" w:rsidP="00CA37E5">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Защита</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6B6768E3" w14:textId="77777777" w:rsidR="00CA37E5" w:rsidRPr="00D03A3F" w:rsidRDefault="00CA37E5" w:rsidP="00CA37E5">
      <w:pPr>
        <w:keepLines/>
        <w:spacing w:after="0" w:line="240" w:lineRule="auto"/>
        <w:rPr>
          <w:rFonts w:ascii="Times New Roman" w:eastAsia="Times New Roman" w:hAnsi="Times New Roman"/>
          <w:bCs/>
          <w:iCs/>
          <w:sz w:val="20"/>
          <w:szCs w:val="20"/>
        </w:rPr>
      </w:pPr>
    </w:p>
    <w:p w14:paraId="792FC8AF" w14:textId="77777777" w:rsidR="00CA37E5" w:rsidRPr="006C0766" w:rsidRDefault="00CA37E5" w:rsidP="00CA37E5">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3932D8C9" w14:textId="77777777" w:rsidR="00CA37E5" w:rsidRPr="006C0766" w:rsidRDefault="00CA37E5" w:rsidP="00CA37E5">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002A4CC3">
        <w:rPr>
          <w:rFonts w:ascii="Times New Roman" w:eastAsia="Times New Roman" w:hAnsi="Times New Roman"/>
          <w:lang w:eastAsia="ru-RU"/>
        </w:rPr>
        <w:t xml:space="preserve">  / (__________________________________)</w:t>
      </w:r>
      <w:r w:rsidRPr="006C0766">
        <w:rPr>
          <w:rFonts w:ascii="Times New Roman" w:eastAsia="Times New Roman" w:hAnsi="Times New Roman"/>
          <w:lang w:eastAsia="ru-RU"/>
        </w:rPr>
        <w:t xml:space="preserve">    Дата: ____________________</w:t>
      </w:r>
    </w:p>
    <w:p w14:paraId="6EB3708E" w14:textId="77777777" w:rsidR="00CA37E5" w:rsidRPr="006C0766" w:rsidRDefault="00CA37E5" w:rsidP="00CA37E5">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74F1FA1C" w14:textId="77777777" w:rsidR="00CA37E5" w:rsidRPr="006C0766" w:rsidRDefault="00CA37E5" w:rsidP="00CA37E5">
      <w:pPr>
        <w:keepLines/>
        <w:spacing w:after="0" w:line="240" w:lineRule="auto"/>
        <w:jc w:val="both"/>
        <w:rPr>
          <w:rFonts w:ascii="Times New Roman" w:eastAsia="Times New Roman" w:hAnsi="Times New Roman"/>
          <w:lang w:eastAsia="ru-RU"/>
        </w:rPr>
      </w:pPr>
    </w:p>
    <w:p w14:paraId="0214EE33" w14:textId="77777777" w:rsidR="00CA37E5" w:rsidRPr="006C0766" w:rsidRDefault="00CA37E5" w:rsidP="00CA37E5">
      <w:pPr>
        <w:keepLines/>
        <w:spacing w:after="0" w:line="240" w:lineRule="auto"/>
        <w:jc w:val="both"/>
        <w:rPr>
          <w:rFonts w:ascii="Times New Roman" w:eastAsia="Times New Roman" w:hAnsi="Times New Roman"/>
          <w:lang w:eastAsia="ru-RU"/>
        </w:rPr>
      </w:pPr>
    </w:p>
    <w:p w14:paraId="7802CEE6" w14:textId="77777777" w:rsidR="00CA37E5" w:rsidRPr="006C0766" w:rsidRDefault="00CA37E5" w:rsidP="00CA37E5">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1EC84C7D" w14:textId="77777777" w:rsidR="00CA37E5" w:rsidRPr="006C0766" w:rsidRDefault="00CA37E5" w:rsidP="00CA37E5">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052B166E" w14:textId="77777777" w:rsidR="00CA37E5" w:rsidRPr="006C0766" w:rsidRDefault="00CA37E5" w:rsidP="00CA37E5">
      <w:pPr>
        <w:keepLines/>
        <w:spacing w:after="0" w:line="240" w:lineRule="auto"/>
        <w:jc w:val="both"/>
        <w:rPr>
          <w:rFonts w:ascii="Times New Roman" w:eastAsia="Arial Unicode MS" w:hAnsi="Times New Roman"/>
          <w:color w:val="000000"/>
          <w:lang w:eastAsia="ru-RU"/>
        </w:rPr>
      </w:pPr>
    </w:p>
    <w:p w14:paraId="61082438" w14:textId="77777777" w:rsidR="00CA37E5" w:rsidRDefault="00CA37E5" w:rsidP="00CA37E5">
      <w:pPr>
        <w:keepLines/>
        <w:spacing w:after="0" w:line="240" w:lineRule="auto"/>
        <w:jc w:val="both"/>
        <w:rPr>
          <w:rFonts w:ascii="Times New Roman" w:eastAsia="Arial Unicode MS" w:hAnsi="Times New Roman"/>
          <w:color w:val="000000"/>
          <w:sz w:val="20"/>
          <w:szCs w:val="20"/>
          <w:lang w:eastAsia="ru-RU"/>
        </w:rPr>
      </w:pPr>
    </w:p>
    <w:p w14:paraId="10626345" w14:textId="77777777" w:rsidR="00CA37E5" w:rsidRPr="005B69B6" w:rsidRDefault="00CA37E5" w:rsidP="00CA37E5">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29870943" w14:textId="77777777" w:rsidR="00CA37E5" w:rsidRPr="005B69B6"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3C7B15D9" w14:textId="77777777" w:rsidR="00CA37E5" w:rsidRDefault="00CA37E5" w:rsidP="00CA37E5">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5901FCBF" w14:textId="77777777" w:rsidR="008A4CA4" w:rsidRPr="00C1721E" w:rsidRDefault="00CA37E5" w:rsidP="00CA37E5">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hAnsi="Times New Roman"/>
        </w:rPr>
      </w:pPr>
      <w:r w:rsidRPr="00C1721E">
        <w:rPr>
          <w:rFonts w:ascii="Times New Roman" w:hAnsi="Times New Roman"/>
          <w:i/>
        </w:rPr>
        <w:t>ФИО / код / подпись</w:t>
      </w:r>
    </w:p>
    <w:p w14:paraId="3C4A2033" w14:textId="77777777" w:rsidR="00AB4BAD" w:rsidRPr="00611DC4" w:rsidRDefault="00AB4BAD" w:rsidP="003024F7">
      <w:pPr>
        <w:pStyle w:val="af"/>
        <w:keepLines/>
        <w:pageBreakBefore/>
        <w:numPr>
          <w:ilvl w:val="1"/>
          <w:numId w:val="22"/>
        </w:numPr>
        <w:tabs>
          <w:tab w:val="left" w:pos="567"/>
        </w:tabs>
        <w:spacing w:after="60" w:line="240" w:lineRule="auto"/>
        <w:ind w:left="142" w:right="-144" w:hanging="142"/>
        <w:contextualSpacing w:val="0"/>
        <w:rPr>
          <w:rFonts w:ascii="Times New Roman" w:eastAsia="Times New Roman" w:hAnsi="Times New Roman"/>
          <w:bCs/>
          <w:iCs/>
          <w:sz w:val="20"/>
          <w:szCs w:val="20"/>
        </w:rPr>
      </w:pPr>
      <w:r w:rsidRPr="00611DC4">
        <w:rPr>
          <w:rFonts w:ascii="Times New Roman" w:eastAsia="Times New Roman" w:hAnsi="Times New Roman"/>
          <w:b/>
          <w:bCs/>
          <w:iCs/>
          <w:sz w:val="24"/>
          <w:szCs w:val="24"/>
        </w:rPr>
        <w:t>Стандартная инвестиционная стратегия</w:t>
      </w:r>
      <w:r w:rsidR="003024F7" w:rsidRPr="003024F7">
        <w:rPr>
          <w:rFonts w:ascii="Times New Roman" w:eastAsia="Times New Roman" w:hAnsi="Times New Roman"/>
          <w:b/>
          <w:bCs/>
          <w:iCs/>
          <w:sz w:val="24"/>
          <w:szCs w:val="24"/>
        </w:rPr>
        <w:t xml:space="preserve"> </w:t>
      </w:r>
      <w:r w:rsidR="003024F7">
        <w:rPr>
          <w:rFonts w:ascii="Times New Roman" w:eastAsia="Times New Roman" w:hAnsi="Times New Roman"/>
          <w:b/>
          <w:bCs/>
          <w:iCs/>
          <w:sz w:val="24"/>
          <w:szCs w:val="24"/>
        </w:rPr>
        <w:t>для физических лиц</w:t>
      </w:r>
      <w:r w:rsidRPr="00611DC4">
        <w:rPr>
          <w:rFonts w:ascii="Times New Roman" w:eastAsia="Times New Roman" w:hAnsi="Times New Roman"/>
          <w:b/>
          <w:bCs/>
          <w:iCs/>
          <w:sz w:val="24"/>
          <w:szCs w:val="24"/>
        </w:rPr>
        <w:t xml:space="preserve"> «</w:t>
      </w:r>
      <w:r w:rsidRPr="00611DC4">
        <w:rPr>
          <w:rFonts w:ascii="Times New Roman" w:eastAsia="Times New Roman" w:hAnsi="Times New Roman"/>
          <w:b/>
          <w:sz w:val="24"/>
          <w:szCs w:val="24"/>
          <w:lang w:val="en-US"/>
        </w:rPr>
        <w:t>Cresco</w:t>
      </w:r>
      <w:r w:rsidRPr="00611DC4">
        <w:rPr>
          <w:rFonts w:ascii="Times New Roman" w:eastAsia="Times New Roman" w:hAnsi="Times New Roman"/>
          <w:b/>
          <w:sz w:val="24"/>
          <w:szCs w:val="24"/>
        </w:rPr>
        <w:t xml:space="preserve"> </w:t>
      </w:r>
      <w:r>
        <w:rPr>
          <w:rFonts w:ascii="Times New Roman" w:eastAsia="Times New Roman" w:hAnsi="Times New Roman"/>
          <w:b/>
          <w:sz w:val="24"/>
          <w:szCs w:val="24"/>
        </w:rPr>
        <w:t xml:space="preserve">Защита </w:t>
      </w:r>
      <w:r w:rsidRPr="009514B1">
        <w:rPr>
          <w:rFonts w:ascii="Times New Roman" w:eastAsia="Times New Roman" w:hAnsi="Times New Roman"/>
          <w:b/>
          <w:sz w:val="24"/>
          <w:szCs w:val="24"/>
        </w:rPr>
        <w:t>доллар</w:t>
      </w:r>
      <w:r w:rsidRPr="00611DC4">
        <w:rPr>
          <w:rFonts w:ascii="Times New Roman" w:eastAsia="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3978"/>
        <w:gridCol w:w="3429"/>
      </w:tblGrid>
      <w:tr w:rsidR="00AB4BAD" w:rsidRPr="00B244A1" w14:paraId="01D36EBC" w14:textId="77777777" w:rsidTr="00AB4BAD">
        <w:tc>
          <w:tcPr>
            <w:tcW w:w="1263" w:type="pct"/>
          </w:tcPr>
          <w:p w14:paraId="02C22530"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Цель стратегии</w:t>
            </w:r>
          </w:p>
        </w:tc>
        <w:tc>
          <w:tcPr>
            <w:tcW w:w="3737" w:type="pct"/>
            <w:gridSpan w:val="2"/>
          </w:tcPr>
          <w:p w14:paraId="6D19620D" w14:textId="77777777"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AB4BAD">
              <w:rPr>
                <w:rFonts w:ascii="Times New Roman" w:hAnsi="Times New Roman"/>
                <w:color w:val="212121"/>
                <w:sz w:val="20"/>
                <w:szCs w:val="20"/>
                <w:shd w:val="clear" w:color="auto" w:fill="FFFFFF"/>
              </w:rPr>
              <w:t>Целью стратегии является обеспечение стабильной доходности, превышающей ставки по депозитам в иностранной валюте в российских банках.</w:t>
            </w:r>
          </w:p>
        </w:tc>
      </w:tr>
      <w:tr w:rsidR="00AB4BAD" w:rsidRPr="00B244A1" w14:paraId="0BA3E58C" w14:textId="77777777" w:rsidTr="00AB4BAD">
        <w:tc>
          <w:tcPr>
            <w:tcW w:w="1263" w:type="pct"/>
          </w:tcPr>
          <w:p w14:paraId="274BDCF8"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Объекты инвестирования</w:t>
            </w:r>
          </w:p>
        </w:tc>
        <w:tc>
          <w:tcPr>
            <w:tcW w:w="3737" w:type="pct"/>
            <w:gridSpan w:val="2"/>
          </w:tcPr>
          <w:p w14:paraId="2468D231" w14:textId="77777777" w:rsidR="00437FCD" w:rsidRDefault="00AB4BAD">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64545FD7" w14:textId="77777777" w:rsidR="00437FCD" w:rsidRDefault="00AB4BAD">
            <w:pPr>
              <w:keepLines/>
              <w:spacing w:after="0" w:line="240" w:lineRule="auto"/>
              <w:ind w:left="130" w:hanging="130"/>
              <w:rPr>
                <w:rFonts w:ascii="Times New Roman" w:hAnsi="Times New Roman"/>
                <w:sz w:val="20"/>
                <w:szCs w:val="20"/>
                <w:shd w:val="clear" w:color="auto" w:fill="FFFFFF"/>
              </w:rPr>
            </w:pPr>
            <w:r w:rsidRPr="00AB4BAD">
              <w:rPr>
                <w:rFonts w:ascii="Times New Roman" w:eastAsia="Times New Roman" w:hAnsi="Times New Roman"/>
                <w:sz w:val="20"/>
                <w:szCs w:val="20"/>
              </w:rPr>
              <w:t>-</w:t>
            </w:r>
            <w:r w:rsidRPr="00AB4BAD">
              <w:rPr>
                <w:rFonts w:ascii="Times New Roman" w:hAnsi="Times New Roman"/>
                <w:sz w:val="20"/>
                <w:szCs w:val="20"/>
              </w:rPr>
              <w:t xml:space="preserve"> </w:t>
            </w:r>
            <w:r w:rsidRPr="00AB4BAD">
              <w:rPr>
                <w:rFonts w:ascii="Times New Roman" w:hAnsi="Times New Roman"/>
                <w:sz w:val="20"/>
                <w:szCs w:val="20"/>
                <w:shd w:val="clear" w:color="auto" w:fill="FFFFFF"/>
              </w:rPr>
              <w:t>Государственные и корпоративные облигации</w:t>
            </w:r>
            <w:r w:rsidRPr="00AB4BAD">
              <w:rPr>
                <w:rStyle w:val="apple-converted-space"/>
                <w:rFonts w:ascii="Times New Roman" w:hAnsi="Times New Roman"/>
                <w:sz w:val="20"/>
                <w:szCs w:val="20"/>
                <w:shd w:val="clear" w:color="auto" w:fill="FFFFFF"/>
              </w:rPr>
              <w:t xml:space="preserve">, </w:t>
            </w:r>
            <w:r w:rsidRPr="00AB4BAD">
              <w:rPr>
                <w:rFonts w:ascii="Times New Roman" w:hAnsi="Times New Roman"/>
                <w:sz w:val="20"/>
                <w:szCs w:val="20"/>
                <w:shd w:val="clear" w:color="auto" w:fill="FFFFFF"/>
              </w:rPr>
              <w:t>номинированные в иностранной валюте;</w:t>
            </w:r>
          </w:p>
          <w:p w14:paraId="13EDA43C" w14:textId="77777777" w:rsidR="00437FCD" w:rsidRDefault="00AB4BAD">
            <w:pPr>
              <w:keepLines/>
              <w:spacing w:after="0" w:line="240" w:lineRule="auto"/>
              <w:ind w:left="130" w:hanging="130"/>
              <w:rPr>
                <w:rFonts w:ascii="Times New Roman" w:hAnsi="Times New Roman"/>
                <w:sz w:val="20"/>
                <w:szCs w:val="20"/>
              </w:rPr>
            </w:pPr>
            <w:r w:rsidRPr="00AB4BAD">
              <w:rPr>
                <w:rFonts w:ascii="Times New Roman" w:hAnsi="Times New Roman"/>
                <w:sz w:val="20"/>
                <w:szCs w:val="20"/>
              </w:rPr>
              <w:t>- Банковские вклады (депозиты) в иностранной валюте;</w:t>
            </w:r>
          </w:p>
          <w:p w14:paraId="1EC23F35" w14:textId="77777777" w:rsidR="00437FCD" w:rsidRDefault="00AB4BAD">
            <w:pPr>
              <w:keepLines/>
              <w:spacing w:after="0" w:line="240" w:lineRule="auto"/>
              <w:ind w:left="130" w:hanging="130"/>
              <w:contextualSpacing/>
              <w:rPr>
                <w:rFonts w:ascii="Times New Roman" w:eastAsia="Times New Roman" w:hAnsi="Times New Roman"/>
                <w:sz w:val="20"/>
                <w:szCs w:val="20"/>
              </w:rPr>
            </w:pPr>
            <w:r w:rsidRPr="00AB4BAD">
              <w:rPr>
                <w:rFonts w:ascii="Times New Roman" w:eastAsia="Times New Roman" w:hAnsi="Times New Roman"/>
                <w:sz w:val="20"/>
                <w:szCs w:val="20"/>
              </w:rPr>
              <w:t>- Денежные средства в рублях и иностранной валюте.</w:t>
            </w:r>
          </w:p>
          <w:p w14:paraId="1CFF8A94" w14:textId="77777777" w:rsidR="00437FCD" w:rsidRDefault="00AB4BAD">
            <w:pPr>
              <w:keepLines/>
              <w:spacing w:before="40" w:after="0" w:line="240" w:lineRule="auto"/>
              <w:contextualSpacing/>
              <w:rPr>
                <w:rFonts w:ascii="Times New Roman" w:hAnsi="Times New Roman"/>
                <w:sz w:val="20"/>
                <w:szCs w:val="20"/>
              </w:rPr>
            </w:pPr>
            <w:r w:rsidRPr="00AB4BAD">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продажи, сделки РЕПО и иные виды сделок.</w:t>
            </w:r>
          </w:p>
          <w:p w14:paraId="12741DB2" w14:textId="77777777" w:rsidR="00437FCD" w:rsidRDefault="00AB4BAD">
            <w:pPr>
              <w:keepLines/>
              <w:spacing w:before="40" w:after="0" w:line="240" w:lineRule="auto"/>
              <w:rPr>
                <w:rFonts w:ascii="Times New Roman" w:eastAsia="Times New Roman" w:hAnsi="Times New Roman"/>
                <w:bCs/>
                <w:sz w:val="20"/>
                <w:szCs w:val="20"/>
                <w:lang w:eastAsia="ru-RU"/>
              </w:rPr>
            </w:pPr>
            <w:r w:rsidRPr="00AB4BAD">
              <w:rPr>
                <w:rFonts w:ascii="Times New Roman" w:eastAsia="Times New Roman" w:hAnsi="Times New Roman"/>
                <w:snapToGrid w:val="0"/>
                <w:sz w:val="20"/>
                <w:szCs w:val="20"/>
                <w:lang w:eastAsia="ru-RU"/>
              </w:rPr>
              <w:t>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w:t>
            </w:r>
          </w:p>
        </w:tc>
      </w:tr>
      <w:tr w:rsidR="00AB4BAD" w:rsidRPr="00B244A1" w14:paraId="6C4ABF60" w14:textId="77777777" w:rsidTr="003152FA">
        <w:trPr>
          <w:trHeight w:val="489"/>
        </w:trPr>
        <w:tc>
          <w:tcPr>
            <w:tcW w:w="1263" w:type="pct"/>
            <w:vMerge w:val="restart"/>
          </w:tcPr>
          <w:p w14:paraId="29A9E1F6"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Структура активов</w:t>
            </w:r>
          </w:p>
        </w:tc>
        <w:tc>
          <w:tcPr>
            <w:tcW w:w="2007" w:type="pct"/>
            <w:vAlign w:val="center"/>
          </w:tcPr>
          <w:p w14:paraId="754E5362" w14:textId="77777777" w:rsidR="00AB4BAD" w:rsidRPr="00AA0E1F" w:rsidRDefault="00AB4BAD" w:rsidP="00AB4BAD">
            <w:pPr>
              <w:keepLines/>
              <w:spacing w:after="0" w:line="240" w:lineRule="auto"/>
              <w:jc w:val="center"/>
              <w:rPr>
                <w:rFonts w:ascii="Times New Roman" w:eastAsia="Times New Roman" w:hAnsi="Times New Roman"/>
                <w:b/>
                <w:sz w:val="18"/>
                <w:szCs w:val="18"/>
              </w:rPr>
            </w:pPr>
            <w:r w:rsidRPr="00AA0E1F">
              <w:rPr>
                <w:rFonts w:ascii="Times New Roman" w:eastAsia="Times New Roman" w:hAnsi="Times New Roman"/>
                <w:b/>
                <w:sz w:val="18"/>
                <w:szCs w:val="18"/>
              </w:rPr>
              <w:t>Надлежащие объекты инвестирования</w:t>
            </w:r>
          </w:p>
        </w:tc>
        <w:tc>
          <w:tcPr>
            <w:tcW w:w="1730" w:type="pct"/>
            <w:vAlign w:val="center"/>
          </w:tcPr>
          <w:p w14:paraId="58E1DF92" w14:textId="77777777" w:rsidR="00AB4BAD" w:rsidRPr="00AA0E1F" w:rsidRDefault="00AB4BAD" w:rsidP="00AB4BAD">
            <w:pPr>
              <w:keepLines/>
              <w:spacing w:after="0" w:line="240" w:lineRule="auto"/>
              <w:ind w:left="-108" w:right="-80"/>
              <w:jc w:val="center"/>
              <w:rPr>
                <w:rFonts w:ascii="Times New Roman" w:eastAsia="Times New Roman" w:hAnsi="Times New Roman"/>
                <w:b/>
                <w:sz w:val="18"/>
                <w:szCs w:val="18"/>
              </w:rPr>
            </w:pPr>
            <w:r w:rsidRPr="00AA0E1F">
              <w:rPr>
                <w:rFonts w:ascii="Times New Roman" w:eastAsia="Times New Roman" w:hAnsi="Times New Roman"/>
                <w:b/>
                <w:sz w:val="18"/>
                <w:szCs w:val="18"/>
              </w:rPr>
              <w:t>Соотношение с ценными бумагами</w:t>
            </w:r>
            <w:r>
              <w:rPr>
                <w:rFonts w:ascii="Times New Roman" w:eastAsia="Times New Roman" w:hAnsi="Times New Roman"/>
                <w:b/>
                <w:sz w:val="18"/>
                <w:szCs w:val="18"/>
              </w:rPr>
              <w:t xml:space="preserve"> </w:t>
            </w:r>
            <w:r w:rsidRPr="00AA0E1F">
              <w:rPr>
                <w:rFonts w:ascii="Times New Roman" w:eastAsia="Times New Roman" w:hAnsi="Times New Roman"/>
                <w:b/>
                <w:sz w:val="18"/>
                <w:szCs w:val="18"/>
              </w:rPr>
              <w:t>других видов (типов) и денежными средствами</w:t>
            </w:r>
          </w:p>
        </w:tc>
      </w:tr>
      <w:tr w:rsidR="00AB4BAD" w:rsidRPr="00B244A1" w14:paraId="417C818D" w14:textId="77777777" w:rsidTr="003152FA">
        <w:trPr>
          <w:trHeight w:val="402"/>
        </w:trPr>
        <w:tc>
          <w:tcPr>
            <w:tcW w:w="1263" w:type="pct"/>
            <w:vMerge/>
          </w:tcPr>
          <w:p w14:paraId="0A9CAFD4"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14:paraId="3812057F" w14:textId="77777777" w:rsidR="00AB4BAD" w:rsidRPr="00AB4BAD" w:rsidRDefault="00AB4BAD" w:rsidP="00AB4BAD">
            <w:pPr>
              <w:keepLines/>
              <w:spacing w:after="0" w:line="240" w:lineRule="auto"/>
              <w:ind w:right="-119"/>
              <w:rPr>
                <w:rFonts w:ascii="Times New Roman" w:eastAsia="Times New Roman" w:hAnsi="Times New Roman"/>
                <w:sz w:val="18"/>
                <w:szCs w:val="18"/>
              </w:rPr>
            </w:pPr>
            <w:r w:rsidRPr="00AB4BAD">
              <w:rPr>
                <w:rFonts w:ascii="Times New Roman" w:hAnsi="Times New Roman"/>
                <w:color w:val="212121"/>
                <w:sz w:val="18"/>
                <w:szCs w:val="18"/>
                <w:shd w:val="clear" w:color="auto" w:fill="FFFFFF"/>
              </w:rPr>
              <w:t>Государственные и корпоративные облигации</w:t>
            </w:r>
            <w:r w:rsidRPr="00AB4BAD">
              <w:rPr>
                <w:rStyle w:val="apple-converted-space"/>
                <w:rFonts w:ascii="Times New Roman" w:hAnsi="Times New Roman"/>
                <w:color w:val="212121"/>
                <w:sz w:val="18"/>
                <w:szCs w:val="18"/>
                <w:shd w:val="clear" w:color="auto" w:fill="FFFFFF"/>
              </w:rPr>
              <w:t xml:space="preserve">, </w:t>
            </w:r>
            <w:r w:rsidRPr="00AB4BAD">
              <w:rPr>
                <w:rFonts w:ascii="Times New Roman" w:hAnsi="Times New Roman"/>
                <w:color w:val="212121"/>
                <w:sz w:val="18"/>
                <w:szCs w:val="18"/>
                <w:shd w:val="clear" w:color="auto" w:fill="FFFFFF"/>
              </w:rPr>
              <w:t>номинированные в иностранной валюте</w:t>
            </w:r>
            <w:r w:rsidRPr="00AB4BAD">
              <w:rPr>
                <w:rFonts w:ascii="Times New Roman" w:eastAsia="Times New Roman" w:hAnsi="Times New Roman"/>
                <w:sz w:val="18"/>
                <w:szCs w:val="18"/>
              </w:rPr>
              <w:t xml:space="preserve"> </w:t>
            </w:r>
          </w:p>
        </w:tc>
        <w:tc>
          <w:tcPr>
            <w:tcW w:w="1730" w:type="pct"/>
            <w:vAlign w:val="center"/>
          </w:tcPr>
          <w:p w14:paraId="2669BCCB" w14:textId="77777777"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14:paraId="38E67B32" w14:textId="77777777" w:rsidTr="003152FA">
        <w:trPr>
          <w:trHeight w:hRule="exact" w:val="502"/>
        </w:trPr>
        <w:tc>
          <w:tcPr>
            <w:tcW w:w="1263" w:type="pct"/>
            <w:vMerge/>
          </w:tcPr>
          <w:p w14:paraId="6082D4D7"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14:paraId="162C150C" w14:textId="77777777" w:rsidR="00437FCD" w:rsidRDefault="00AB4BAD">
            <w:pPr>
              <w:keepLines/>
              <w:spacing w:after="0" w:line="240" w:lineRule="auto"/>
              <w:ind w:right="-107"/>
              <w:rPr>
                <w:rFonts w:ascii="Times New Roman" w:eastAsia="Times New Roman" w:hAnsi="Times New Roman"/>
                <w:sz w:val="18"/>
                <w:szCs w:val="18"/>
              </w:rPr>
            </w:pPr>
            <w:r w:rsidRPr="00AB4BAD">
              <w:rPr>
                <w:rFonts w:ascii="Times New Roman" w:hAnsi="Times New Roman"/>
                <w:sz w:val="18"/>
                <w:szCs w:val="18"/>
              </w:rPr>
              <w:t>Банковские вклады (депозиты) в иностранной валюте</w:t>
            </w:r>
          </w:p>
        </w:tc>
        <w:tc>
          <w:tcPr>
            <w:tcW w:w="1730" w:type="pct"/>
            <w:vAlign w:val="center"/>
          </w:tcPr>
          <w:p w14:paraId="34303824" w14:textId="77777777"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14:paraId="21B9AAE6" w14:textId="77777777" w:rsidTr="003152FA">
        <w:trPr>
          <w:trHeight w:hRule="exact" w:val="414"/>
        </w:trPr>
        <w:tc>
          <w:tcPr>
            <w:tcW w:w="1263" w:type="pct"/>
            <w:vMerge/>
          </w:tcPr>
          <w:p w14:paraId="7D10F6E4"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2007" w:type="pct"/>
          </w:tcPr>
          <w:p w14:paraId="0EDC7ED8" w14:textId="77777777" w:rsidR="00437FCD" w:rsidRDefault="00AB4BAD">
            <w:pPr>
              <w:keepLines/>
              <w:spacing w:after="0" w:line="240" w:lineRule="auto"/>
              <w:ind w:right="-107"/>
              <w:rPr>
                <w:rFonts w:ascii="Times New Roman" w:eastAsia="Times New Roman" w:hAnsi="Times New Roman"/>
                <w:sz w:val="18"/>
                <w:szCs w:val="18"/>
              </w:rPr>
            </w:pPr>
            <w:r w:rsidRPr="00AB4BAD">
              <w:rPr>
                <w:rFonts w:ascii="Times New Roman" w:eastAsia="Times New Roman" w:hAnsi="Times New Roman"/>
                <w:sz w:val="18"/>
                <w:szCs w:val="18"/>
              </w:rPr>
              <w:t>Денежные средства в рублях и иностранной</w:t>
            </w:r>
            <w:r w:rsidR="003152FA">
              <w:rPr>
                <w:rFonts w:ascii="Times New Roman" w:eastAsia="Times New Roman" w:hAnsi="Times New Roman"/>
                <w:sz w:val="18"/>
                <w:szCs w:val="18"/>
              </w:rPr>
              <w:t xml:space="preserve"> </w:t>
            </w:r>
            <w:r w:rsidRPr="00AB4BAD">
              <w:rPr>
                <w:rFonts w:ascii="Times New Roman" w:eastAsia="Times New Roman" w:hAnsi="Times New Roman"/>
                <w:sz w:val="18"/>
                <w:szCs w:val="18"/>
              </w:rPr>
              <w:t>валюте</w:t>
            </w:r>
          </w:p>
        </w:tc>
        <w:tc>
          <w:tcPr>
            <w:tcW w:w="1730" w:type="pct"/>
            <w:vAlign w:val="center"/>
          </w:tcPr>
          <w:p w14:paraId="3BFADB3E" w14:textId="77777777" w:rsidR="00AB4BAD" w:rsidRPr="00AA0E1F" w:rsidRDefault="00AB4BAD" w:rsidP="00AB4BAD">
            <w:pPr>
              <w:keepLines/>
              <w:spacing w:after="0" w:line="240" w:lineRule="auto"/>
              <w:jc w:val="center"/>
              <w:rPr>
                <w:rFonts w:ascii="Times New Roman" w:eastAsia="Times New Roman" w:hAnsi="Times New Roman"/>
                <w:sz w:val="18"/>
                <w:szCs w:val="18"/>
              </w:rPr>
            </w:pPr>
            <w:r w:rsidRPr="00AA0E1F">
              <w:rPr>
                <w:rFonts w:ascii="Times New Roman" w:eastAsia="Times New Roman" w:hAnsi="Times New Roman"/>
                <w:sz w:val="18"/>
                <w:szCs w:val="18"/>
              </w:rPr>
              <w:t>до 100%</w:t>
            </w:r>
          </w:p>
        </w:tc>
      </w:tr>
      <w:tr w:rsidR="00AB4BAD" w:rsidRPr="00B244A1" w14:paraId="453B17ED" w14:textId="77777777" w:rsidTr="00AB4BAD">
        <w:trPr>
          <w:trHeight w:val="715"/>
        </w:trPr>
        <w:tc>
          <w:tcPr>
            <w:tcW w:w="1263" w:type="pct"/>
          </w:tcPr>
          <w:p w14:paraId="6ADDF712" w14:textId="77777777" w:rsidR="00AB4BAD" w:rsidRPr="00AA0E1F" w:rsidRDefault="00AB4BAD" w:rsidP="00AB4BAD">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AA0E1F">
              <w:rPr>
                <w:rFonts w:ascii="Times New Roman" w:eastAsia="Times New Roman" w:hAnsi="Times New Roman"/>
                <w:b/>
                <w:bCs/>
                <w:sz w:val="20"/>
                <w:szCs w:val="20"/>
                <w:lang w:eastAsia="ru-RU"/>
              </w:rPr>
              <w:t>Стратегия управления</w:t>
            </w:r>
          </w:p>
        </w:tc>
        <w:tc>
          <w:tcPr>
            <w:tcW w:w="3737" w:type="pct"/>
            <w:gridSpan w:val="2"/>
          </w:tcPr>
          <w:p w14:paraId="605C4C3F" w14:textId="77777777" w:rsidR="00437FCD" w:rsidRDefault="00AB4BAD">
            <w:pPr>
              <w:keepLines/>
              <w:spacing w:after="0" w:line="240" w:lineRule="auto"/>
              <w:rPr>
                <w:rFonts w:ascii="Times New Roman" w:eastAsia="Times New Roman" w:hAnsi="Times New Roman"/>
                <w:bCs/>
                <w:iCs/>
                <w:sz w:val="20"/>
                <w:szCs w:val="20"/>
              </w:rPr>
            </w:pPr>
            <w:r w:rsidRPr="00AB4BAD">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14:paraId="4FE5FD81" w14:textId="77777777" w:rsidR="00437FCD" w:rsidRDefault="00AB4BAD">
            <w:pPr>
              <w:keepLines/>
              <w:shd w:val="clear" w:color="auto" w:fill="FFFFFF"/>
              <w:spacing w:before="40" w:after="0" w:line="240" w:lineRule="auto"/>
              <w:rPr>
                <w:rFonts w:ascii="Times New Roman" w:eastAsia="Times New Roman" w:hAnsi="Times New Roman"/>
                <w:color w:val="000000"/>
                <w:lang w:eastAsia="ru-RU"/>
              </w:rPr>
            </w:pPr>
            <w:r w:rsidRPr="00AB4BAD">
              <w:rPr>
                <w:rFonts w:ascii="Times New Roman" w:hAnsi="Times New Roman"/>
                <w:sz w:val="20"/>
                <w:szCs w:val="20"/>
              </w:rPr>
              <w:t>Сохранение и прирост капитала в долларах США обеспечивается за счет купонного дохода и роста курсовой стоимости облигаций эмитентов, номинированных в долларах США.</w:t>
            </w:r>
          </w:p>
        </w:tc>
      </w:tr>
      <w:tr w:rsidR="00AB4BAD" w:rsidRPr="00B244A1" w14:paraId="5E1A42B9" w14:textId="77777777" w:rsidTr="00AB4BAD">
        <w:trPr>
          <w:trHeight w:val="715"/>
        </w:trPr>
        <w:tc>
          <w:tcPr>
            <w:tcW w:w="1263" w:type="pct"/>
          </w:tcPr>
          <w:p w14:paraId="0711C5AE" w14:textId="77777777"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737" w:type="pct"/>
            <w:gridSpan w:val="2"/>
            <w:vAlign w:val="center"/>
          </w:tcPr>
          <w:p w14:paraId="4FD94AE0" w14:textId="77777777" w:rsidR="00437FCD" w:rsidRDefault="00AB4BAD">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w:t>
            </w:r>
          </w:p>
        </w:tc>
      </w:tr>
      <w:tr w:rsidR="00AB4BAD" w:rsidRPr="00B244A1" w14:paraId="239CD94A" w14:textId="77777777" w:rsidTr="00AC4957">
        <w:trPr>
          <w:trHeight w:val="265"/>
        </w:trPr>
        <w:tc>
          <w:tcPr>
            <w:tcW w:w="1263" w:type="pct"/>
            <w:vAlign w:val="center"/>
          </w:tcPr>
          <w:p w14:paraId="307E9AC2" w14:textId="77777777" w:rsidR="00AB4BAD" w:rsidRPr="006C0766"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w:t>
            </w:r>
            <w:r w:rsidRPr="006C0766">
              <w:rPr>
                <w:rFonts w:ascii="Times New Roman" w:eastAsia="Times New Roman" w:hAnsi="Times New Roman"/>
                <w:b/>
                <w:bCs/>
                <w:sz w:val="20"/>
                <w:szCs w:val="20"/>
                <w:lang w:eastAsia="ru-RU"/>
              </w:rPr>
              <w:t>алюта стратегии</w:t>
            </w:r>
          </w:p>
        </w:tc>
        <w:tc>
          <w:tcPr>
            <w:tcW w:w="3737" w:type="pct"/>
            <w:gridSpan w:val="2"/>
            <w:vAlign w:val="center"/>
          </w:tcPr>
          <w:p w14:paraId="0403DF5E" w14:textId="77777777" w:rsidR="00437FCD" w:rsidRDefault="00AB4BAD">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Доллар США</w:t>
            </w:r>
          </w:p>
        </w:tc>
      </w:tr>
      <w:tr w:rsidR="00AB4BAD" w:rsidRPr="00B244A1" w14:paraId="0DD9EAB0" w14:textId="77777777" w:rsidTr="00AB4BAD">
        <w:trPr>
          <w:trHeight w:val="575"/>
        </w:trPr>
        <w:tc>
          <w:tcPr>
            <w:tcW w:w="1263" w:type="pct"/>
          </w:tcPr>
          <w:p w14:paraId="5348B1F1" w14:textId="77777777"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737" w:type="pct"/>
            <w:gridSpan w:val="2"/>
            <w:vAlign w:val="center"/>
          </w:tcPr>
          <w:p w14:paraId="26DF3E06" w14:textId="77777777"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AB4BAD">
              <w:rPr>
                <w:rFonts w:ascii="Times New Roman" w:eastAsia="Times New Roman" w:hAnsi="Times New Roman"/>
                <w:b/>
                <w:bCs/>
                <w:sz w:val="20"/>
                <w:szCs w:val="20"/>
                <w:lang w:eastAsia="ru-RU"/>
              </w:rPr>
              <w:t>50</w:t>
            </w:r>
            <w:r w:rsidR="00AC4957">
              <w:rPr>
                <w:rFonts w:ascii="Times New Roman" w:eastAsia="Times New Roman" w:hAnsi="Times New Roman"/>
                <w:b/>
                <w:bCs/>
                <w:sz w:val="20"/>
                <w:szCs w:val="20"/>
                <w:lang w:eastAsia="ru-RU"/>
              </w:rPr>
              <w:t> </w:t>
            </w:r>
            <w:r w:rsidRPr="00AB4BAD">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00571F63">
              <w:rPr>
                <w:rFonts w:ascii="Times New Roman" w:eastAsia="Times New Roman" w:hAnsi="Times New Roman"/>
                <w:b/>
                <w:bCs/>
                <w:sz w:val="20"/>
                <w:szCs w:val="20"/>
                <w:lang w:eastAsia="ru-RU"/>
              </w:rPr>
              <w:t xml:space="preserve"> (П</w:t>
            </w:r>
            <w:r w:rsidRPr="00AB4BAD">
              <w:rPr>
                <w:rFonts w:ascii="Times New Roman" w:eastAsia="Times New Roman" w:hAnsi="Times New Roman"/>
                <w:b/>
                <w:bCs/>
                <w:sz w:val="20"/>
                <w:szCs w:val="20"/>
                <w:lang w:eastAsia="ru-RU"/>
              </w:rPr>
              <w:t>ятьдесят тысяч) долларов США</w:t>
            </w:r>
            <w:r w:rsidRPr="00AB4BAD">
              <w:rPr>
                <w:rFonts w:ascii="Times New Roman" w:eastAsia="Times New Roman" w:hAnsi="Times New Roman"/>
                <w:bCs/>
                <w:sz w:val="20"/>
                <w:szCs w:val="20"/>
                <w:lang w:eastAsia="ru-RU"/>
              </w:rPr>
              <w:t xml:space="preserve"> </w:t>
            </w:r>
          </w:p>
          <w:p w14:paraId="5D5B2CFE" w14:textId="77777777"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tc>
      </w:tr>
      <w:tr w:rsidR="00AB4BAD" w:rsidRPr="00B244A1" w14:paraId="264B7EB0" w14:textId="77777777" w:rsidTr="00AB4BAD">
        <w:trPr>
          <w:trHeight w:val="564"/>
        </w:trPr>
        <w:tc>
          <w:tcPr>
            <w:tcW w:w="1263" w:type="pct"/>
          </w:tcPr>
          <w:p w14:paraId="7C0D1051" w14:textId="77777777"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737" w:type="pct"/>
            <w:gridSpan w:val="2"/>
            <w:vAlign w:val="center"/>
          </w:tcPr>
          <w:p w14:paraId="1C37DDFA" w14:textId="77777777"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AB4BAD" w:rsidRPr="00B244A1" w14:paraId="14AD7AE8" w14:textId="77777777" w:rsidTr="00AB4BAD">
        <w:tc>
          <w:tcPr>
            <w:tcW w:w="1263" w:type="pct"/>
          </w:tcPr>
          <w:p w14:paraId="3947E8A0" w14:textId="77777777" w:rsidR="00AB4BAD" w:rsidRPr="007C39AB" w:rsidRDefault="00AB4BAD" w:rsidP="00AB4BAD">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737" w:type="pct"/>
            <w:gridSpan w:val="2"/>
            <w:vAlign w:val="center"/>
          </w:tcPr>
          <w:p w14:paraId="16B40EEE" w14:textId="77777777" w:rsidR="00437FCD" w:rsidRDefault="00AB4BAD">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10</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Десяти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AB4BAD" w:rsidRPr="00B244A1" w14:paraId="41AD2225" w14:textId="77777777" w:rsidTr="00AB4BAD">
        <w:tc>
          <w:tcPr>
            <w:tcW w:w="1263" w:type="pct"/>
          </w:tcPr>
          <w:p w14:paraId="5E50E3D5" w14:textId="77777777" w:rsidR="00AB4BAD" w:rsidRPr="007C39AB" w:rsidRDefault="00AB4BAD" w:rsidP="00AB4BAD">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3"/>
            </w:r>
          </w:p>
        </w:tc>
        <w:tc>
          <w:tcPr>
            <w:tcW w:w="3737" w:type="pct"/>
            <w:gridSpan w:val="2"/>
            <w:vAlign w:val="center"/>
          </w:tcPr>
          <w:p w14:paraId="60413C24" w14:textId="77777777" w:rsidR="00437FCD" w:rsidRDefault="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AB4BAD" w:rsidRPr="00B244A1" w14:paraId="5130290C" w14:textId="77777777" w:rsidTr="00AB4BAD">
        <w:trPr>
          <w:trHeight w:val="729"/>
        </w:trPr>
        <w:tc>
          <w:tcPr>
            <w:tcW w:w="1263" w:type="pct"/>
          </w:tcPr>
          <w:p w14:paraId="2A03C2F4" w14:textId="77777777" w:rsidR="00AB4BAD" w:rsidRPr="005E50DB" w:rsidRDefault="00AB4BAD" w:rsidP="00AB4BAD">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737" w:type="pct"/>
            <w:gridSpan w:val="2"/>
            <w:vAlign w:val="center"/>
          </w:tcPr>
          <w:p w14:paraId="6D5AD87D" w14:textId="77777777" w:rsidR="00437FCD" w:rsidRDefault="00AB4BAD">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2C7182" w:rsidRPr="00B244A1" w14:paraId="065C8CDD" w14:textId="77777777" w:rsidTr="002A31C7">
        <w:tc>
          <w:tcPr>
            <w:tcW w:w="1263" w:type="pct"/>
          </w:tcPr>
          <w:p w14:paraId="3FA39218" w14:textId="77777777" w:rsidR="002C7182" w:rsidRPr="00E95EE0" w:rsidRDefault="002C7182" w:rsidP="002C7182">
            <w:pPr>
              <w:keepLines/>
              <w:spacing w:after="0" w:line="240" w:lineRule="auto"/>
              <w:rPr>
                <w:rFonts w:ascii="Times New Roman" w:eastAsia="Times New Roman" w:hAnsi="Times New Roman"/>
                <w:b/>
                <w:bCs/>
                <w:color w:val="000000"/>
                <w:sz w:val="20"/>
                <w:szCs w:val="20"/>
                <w:lang w:eastAsia="ru-RU"/>
              </w:rPr>
            </w:pPr>
            <w:r w:rsidRPr="00E95EE0">
              <w:rPr>
                <w:rFonts w:ascii="Times New Roman" w:eastAsia="Times New Roman" w:hAnsi="Times New Roman"/>
                <w:b/>
                <w:bCs/>
                <w:color w:val="000000"/>
                <w:sz w:val="20"/>
                <w:szCs w:val="20"/>
                <w:lang w:eastAsia="ru-RU"/>
              </w:rPr>
              <w:t>Комиссия за ввод</w:t>
            </w:r>
          </w:p>
        </w:tc>
        <w:tc>
          <w:tcPr>
            <w:tcW w:w="3737" w:type="pct"/>
            <w:gridSpan w:val="2"/>
          </w:tcPr>
          <w:p w14:paraId="0128694E" w14:textId="6162DD85" w:rsidR="002C7182" w:rsidRPr="002C7182" w:rsidRDefault="002C7182" w:rsidP="002C7182">
            <w:pPr>
              <w:keepLines/>
              <w:widowControl w:val="0"/>
              <w:autoSpaceDE w:val="0"/>
              <w:autoSpaceDN w:val="0"/>
              <w:adjustRightInd w:val="0"/>
              <w:spacing w:after="0"/>
              <w:rPr>
                <w:rFonts w:ascii="Times New Roman" w:eastAsia="Times New Roman" w:hAnsi="Times New Roman"/>
                <w:b/>
                <w:bCs/>
                <w:sz w:val="20"/>
                <w:szCs w:val="20"/>
                <w:highlight w:val="yellow"/>
                <w:lang w:eastAsia="ru-RU"/>
              </w:rPr>
            </w:pPr>
            <w:r w:rsidRPr="002C7182">
              <w:rPr>
                <w:rFonts w:ascii="Times New Roman" w:hAnsi="Times New Roman"/>
                <w:b/>
                <w:sz w:val="20"/>
                <w:szCs w:val="20"/>
              </w:rPr>
              <w:t>отсутствует</w:t>
            </w:r>
          </w:p>
        </w:tc>
      </w:tr>
      <w:tr w:rsidR="002C7182" w:rsidRPr="00B244A1" w14:paraId="0D2CAC10" w14:textId="77777777" w:rsidTr="002A31C7">
        <w:trPr>
          <w:trHeight w:val="364"/>
        </w:trPr>
        <w:tc>
          <w:tcPr>
            <w:tcW w:w="1263" w:type="pct"/>
          </w:tcPr>
          <w:p w14:paraId="27949E41" w14:textId="77777777" w:rsidR="002C7182" w:rsidRDefault="002C7182" w:rsidP="002C7182">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Pr="003152FA">
              <w:rPr>
                <w:rStyle w:val="a9"/>
                <w:rFonts w:eastAsia="Calibri"/>
                <w:sz w:val="18"/>
                <w:szCs w:val="18"/>
              </w:rPr>
              <w:footnoteReference w:id="14"/>
            </w:r>
          </w:p>
        </w:tc>
        <w:tc>
          <w:tcPr>
            <w:tcW w:w="3737" w:type="pct"/>
            <w:gridSpan w:val="2"/>
          </w:tcPr>
          <w:p w14:paraId="782060C0" w14:textId="2A825C8F" w:rsidR="002C7182" w:rsidRPr="002C7182" w:rsidRDefault="002C7182" w:rsidP="002C7182">
            <w:pPr>
              <w:keepLines/>
              <w:widowControl w:val="0"/>
              <w:autoSpaceDE w:val="0"/>
              <w:autoSpaceDN w:val="0"/>
              <w:adjustRightInd w:val="0"/>
              <w:spacing w:after="0"/>
              <w:ind w:left="416" w:hanging="416"/>
              <w:rPr>
                <w:rFonts w:ascii="Times New Roman" w:eastAsia="Times New Roman" w:hAnsi="Times New Roman"/>
                <w:b/>
                <w:bCs/>
                <w:sz w:val="20"/>
                <w:szCs w:val="20"/>
                <w:highlight w:val="yellow"/>
                <w:lang w:eastAsia="ru-RU"/>
              </w:rPr>
            </w:pPr>
            <w:r w:rsidRPr="002C7182">
              <w:rPr>
                <w:rFonts w:ascii="Times New Roman" w:hAnsi="Times New Roman"/>
                <w:b/>
                <w:sz w:val="20"/>
                <w:szCs w:val="20"/>
              </w:rPr>
              <w:t>1%</w:t>
            </w:r>
            <w:r w:rsidRPr="002C7182">
              <w:rPr>
                <w:rFonts w:ascii="Times New Roman" w:hAnsi="Times New Roman"/>
                <w:sz w:val="20"/>
                <w:szCs w:val="20"/>
              </w:rPr>
              <w:t xml:space="preserve"> (Один процент) годовых - рассчитывается от СЧА.</w:t>
            </w:r>
          </w:p>
        </w:tc>
      </w:tr>
      <w:tr w:rsidR="002C7182" w:rsidRPr="00B244A1" w14:paraId="240440BB" w14:textId="77777777" w:rsidTr="002A31C7">
        <w:tc>
          <w:tcPr>
            <w:tcW w:w="1263" w:type="pct"/>
          </w:tcPr>
          <w:p w14:paraId="05D198E4" w14:textId="77777777" w:rsidR="002C7182" w:rsidRDefault="002C7182" w:rsidP="002C7182">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Pr="003152FA">
              <w:rPr>
                <w:rStyle w:val="a9"/>
                <w:rFonts w:eastAsia="Calibri"/>
                <w:sz w:val="18"/>
                <w:szCs w:val="18"/>
              </w:rPr>
              <w:footnoteReference w:id="15"/>
            </w:r>
          </w:p>
        </w:tc>
        <w:tc>
          <w:tcPr>
            <w:tcW w:w="3737" w:type="pct"/>
            <w:gridSpan w:val="2"/>
          </w:tcPr>
          <w:p w14:paraId="54E30359" w14:textId="4C476265" w:rsidR="002C7182" w:rsidRPr="002C7182" w:rsidRDefault="002C7182" w:rsidP="002C718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2C7182">
              <w:rPr>
                <w:rFonts w:ascii="Times New Roman" w:hAnsi="Times New Roman"/>
                <w:b/>
                <w:sz w:val="20"/>
                <w:szCs w:val="20"/>
              </w:rPr>
              <w:t>отсутствует</w:t>
            </w:r>
          </w:p>
        </w:tc>
      </w:tr>
    </w:tbl>
    <w:p w14:paraId="5233FFC7" w14:textId="77777777" w:rsidR="00AB4BAD" w:rsidRDefault="00AB4BAD" w:rsidP="00AB4BAD">
      <w:pPr>
        <w:keepLines/>
        <w:autoSpaceDE w:val="0"/>
        <w:autoSpaceDN w:val="0"/>
        <w:adjustRightInd w:val="0"/>
        <w:spacing w:after="0" w:line="240" w:lineRule="auto"/>
        <w:rPr>
          <w:rFonts w:ascii="Times New Roman" w:eastAsia="Times New Roman" w:hAnsi="Times New Roman"/>
          <w:bCs/>
          <w:iCs/>
          <w:sz w:val="20"/>
          <w:szCs w:val="20"/>
        </w:rPr>
      </w:pPr>
    </w:p>
    <w:p w14:paraId="2FE857D3" w14:textId="77777777" w:rsidR="00AB4BAD" w:rsidRPr="006C0766" w:rsidRDefault="00AB4BAD" w:rsidP="00AB4BAD">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7F7E0E05" w14:textId="77777777" w:rsidR="00AB4BAD" w:rsidRPr="006C0766" w:rsidRDefault="00AB4BAD" w:rsidP="00AB4BAD">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w:t>
      </w:r>
      <w:r>
        <w:rPr>
          <w:rFonts w:ascii="Times New Roman" w:eastAsia="Times New Roman" w:hAnsi="Times New Roman"/>
          <w:b/>
        </w:rPr>
        <w:t>Защита</w:t>
      </w:r>
      <w:r w:rsidR="00F275B5">
        <w:rPr>
          <w:rFonts w:ascii="Times New Roman" w:eastAsia="Times New Roman" w:hAnsi="Times New Roman"/>
          <w:b/>
        </w:rPr>
        <w:t xml:space="preserve"> доллар</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21ECC3E3" w14:textId="77777777" w:rsidR="00AB4BAD" w:rsidRPr="00D03A3F" w:rsidRDefault="00AB4BAD" w:rsidP="00AB4BAD">
      <w:pPr>
        <w:keepLines/>
        <w:spacing w:after="0" w:line="240" w:lineRule="auto"/>
        <w:rPr>
          <w:rFonts w:ascii="Times New Roman" w:eastAsia="Times New Roman" w:hAnsi="Times New Roman"/>
          <w:bCs/>
          <w:iCs/>
          <w:sz w:val="20"/>
          <w:szCs w:val="20"/>
        </w:rPr>
      </w:pPr>
    </w:p>
    <w:p w14:paraId="1323AEDD" w14:textId="77777777" w:rsidR="00AB4BAD" w:rsidRPr="006C0766" w:rsidRDefault="00AB4BAD" w:rsidP="00AB4BAD">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5AF80E21" w14:textId="77777777" w:rsidR="00AB4BAD" w:rsidRPr="006C0766" w:rsidRDefault="00AB4BAD" w:rsidP="00AB4BAD">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7942EA84" w14:textId="77777777" w:rsidR="00AB4BAD" w:rsidRPr="006C0766" w:rsidRDefault="00AB4BAD" w:rsidP="00AB4BAD">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172BC4B0" w14:textId="77777777" w:rsidR="00AB4BAD" w:rsidRPr="006C0766" w:rsidRDefault="00AB4BAD" w:rsidP="00AB4BAD">
      <w:pPr>
        <w:keepLines/>
        <w:spacing w:after="0" w:line="240" w:lineRule="auto"/>
        <w:jc w:val="both"/>
        <w:rPr>
          <w:rFonts w:ascii="Times New Roman" w:eastAsia="Times New Roman" w:hAnsi="Times New Roman"/>
          <w:lang w:eastAsia="ru-RU"/>
        </w:rPr>
      </w:pPr>
    </w:p>
    <w:p w14:paraId="05255BCC" w14:textId="77777777" w:rsidR="00AB4BAD" w:rsidRPr="006C0766" w:rsidRDefault="00AB4BAD" w:rsidP="00AB4BAD">
      <w:pPr>
        <w:keepLines/>
        <w:spacing w:after="0" w:line="240" w:lineRule="auto"/>
        <w:jc w:val="both"/>
        <w:rPr>
          <w:rFonts w:ascii="Times New Roman" w:eastAsia="Times New Roman" w:hAnsi="Times New Roman"/>
          <w:lang w:eastAsia="ru-RU"/>
        </w:rPr>
      </w:pPr>
    </w:p>
    <w:p w14:paraId="053F5C02" w14:textId="77777777" w:rsidR="00AB4BAD" w:rsidRPr="006C0766" w:rsidRDefault="00AB4BAD" w:rsidP="00AB4BAD">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6AB9635C" w14:textId="77777777" w:rsidR="00AB4BAD" w:rsidRPr="006C0766" w:rsidRDefault="00AB4BAD" w:rsidP="00AB4BAD">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6525A7D2" w14:textId="77777777" w:rsidR="00AB4BAD" w:rsidRPr="006C0766" w:rsidRDefault="00AB4BAD" w:rsidP="00AB4BAD">
      <w:pPr>
        <w:keepLines/>
        <w:spacing w:after="0" w:line="240" w:lineRule="auto"/>
        <w:jc w:val="both"/>
        <w:rPr>
          <w:rFonts w:ascii="Times New Roman" w:eastAsia="Arial Unicode MS" w:hAnsi="Times New Roman"/>
          <w:color w:val="000000"/>
          <w:lang w:eastAsia="ru-RU"/>
        </w:rPr>
      </w:pPr>
    </w:p>
    <w:p w14:paraId="70A4169A" w14:textId="77777777" w:rsidR="00AB4BAD" w:rsidRDefault="00AB4BAD" w:rsidP="00AB4BAD">
      <w:pPr>
        <w:keepLines/>
        <w:spacing w:after="0" w:line="240" w:lineRule="auto"/>
        <w:jc w:val="both"/>
        <w:rPr>
          <w:rFonts w:ascii="Times New Roman" w:eastAsia="Arial Unicode MS" w:hAnsi="Times New Roman"/>
          <w:color w:val="000000"/>
          <w:sz w:val="20"/>
          <w:szCs w:val="20"/>
          <w:lang w:eastAsia="ru-RU"/>
        </w:rPr>
      </w:pPr>
    </w:p>
    <w:p w14:paraId="620400B0" w14:textId="77777777" w:rsidR="00AB4BAD" w:rsidRPr="005B69B6" w:rsidRDefault="00AB4BAD" w:rsidP="00AB4BAD">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4E9B4BC2" w14:textId="77777777" w:rsidR="00AB4BAD" w:rsidRPr="005B69B6" w:rsidRDefault="00AB4BAD" w:rsidP="00AB4BAD">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36B639ED" w14:textId="77777777" w:rsidR="00AB4BAD" w:rsidRDefault="00AB4BAD" w:rsidP="00AB4BAD">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07D91AE2" w14:textId="77777777" w:rsidR="00AB4BAD" w:rsidRPr="00C1721E" w:rsidRDefault="00AB4BAD" w:rsidP="00AB4BAD">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hAnsi="Times New Roman"/>
        </w:rPr>
      </w:pPr>
      <w:r w:rsidRPr="00C1721E">
        <w:rPr>
          <w:rFonts w:ascii="Times New Roman" w:hAnsi="Times New Roman"/>
          <w:i/>
        </w:rPr>
        <w:t>ФИО / код / подпись</w:t>
      </w:r>
    </w:p>
    <w:p w14:paraId="2EE90527" w14:textId="77777777" w:rsidR="00E96898" w:rsidRDefault="00E96898" w:rsidP="00A00E3E">
      <w:pPr>
        <w:keepLines/>
        <w:spacing w:after="0" w:line="240" w:lineRule="auto"/>
        <w:jc w:val="both"/>
        <w:rPr>
          <w:rFonts w:ascii="Times New Roman" w:eastAsia="Arial Unicode MS" w:hAnsi="Times New Roman"/>
          <w:color w:val="000000"/>
          <w:sz w:val="20"/>
          <w:szCs w:val="20"/>
          <w:lang w:eastAsia="ru-RU"/>
        </w:rPr>
      </w:pPr>
    </w:p>
    <w:p w14:paraId="3C7773B9" w14:textId="77777777" w:rsidR="00F30939" w:rsidRPr="00A00E3E" w:rsidRDefault="00AB5063" w:rsidP="00F30939">
      <w:pPr>
        <w:pStyle w:val="af"/>
        <w:keepLines/>
        <w:pageBreakBefore/>
        <w:numPr>
          <w:ilvl w:val="1"/>
          <w:numId w:val="22"/>
        </w:numPr>
        <w:tabs>
          <w:tab w:val="left" w:pos="426"/>
        </w:tabs>
        <w:spacing w:before="120" w:after="60" w:line="240" w:lineRule="auto"/>
        <w:ind w:left="426" w:hanging="426"/>
        <w:contextualSpacing w:val="0"/>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 </w:t>
      </w:r>
      <w:r w:rsidR="00F30939" w:rsidRPr="00A00E3E">
        <w:rPr>
          <w:rFonts w:ascii="Times New Roman" w:eastAsia="Times New Roman" w:hAnsi="Times New Roman"/>
          <w:b/>
          <w:bCs/>
          <w:iCs/>
          <w:sz w:val="24"/>
          <w:szCs w:val="24"/>
        </w:rPr>
        <w:t xml:space="preserve">Стандартная инвестиционная стратегия </w:t>
      </w:r>
      <w:r w:rsidR="00F30939">
        <w:rPr>
          <w:rFonts w:ascii="Times New Roman" w:eastAsia="Times New Roman" w:hAnsi="Times New Roman"/>
          <w:b/>
          <w:bCs/>
          <w:iCs/>
          <w:sz w:val="24"/>
          <w:szCs w:val="24"/>
        </w:rPr>
        <w:t>для квалифицированных инвесторов</w:t>
      </w:r>
      <w:r w:rsidR="00F30939" w:rsidRPr="00A00E3E">
        <w:rPr>
          <w:rFonts w:ascii="Times New Roman" w:eastAsia="Times New Roman" w:hAnsi="Times New Roman"/>
          <w:b/>
          <w:bCs/>
          <w:iCs/>
          <w:sz w:val="24"/>
          <w:szCs w:val="24"/>
        </w:rPr>
        <w:t xml:space="preserve"> </w:t>
      </w:r>
      <w:r w:rsidR="00F30939">
        <w:rPr>
          <w:rFonts w:ascii="Times New Roman" w:eastAsia="Times New Roman" w:hAnsi="Times New Roman"/>
          <w:b/>
          <w:bCs/>
          <w:iCs/>
          <w:sz w:val="24"/>
          <w:szCs w:val="24"/>
        </w:rPr>
        <w:t xml:space="preserve">физических лиц </w:t>
      </w:r>
      <w:r w:rsidR="00F30939" w:rsidRPr="00A00E3E">
        <w:rPr>
          <w:rFonts w:ascii="Times New Roman" w:eastAsia="Times New Roman" w:hAnsi="Times New Roman"/>
          <w:b/>
          <w:bCs/>
          <w:iCs/>
          <w:sz w:val="24"/>
          <w:szCs w:val="24"/>
        </w:rPr>
        <w:t>«</w:t>
      </w:r>
      <w:r w:rsidR="00F30939" w:rsidRPr="004632B7">
        <w:rPr>
          <w:rFonts w:ascii="Times New Roman" w:eastAsia="Times New Roman" w:hAnsi="Times New Roman"/>
          <w:b/>
          <w:sz w:val="24"/>
          <w:szCs w:val="24"/>
          <w:lang w:val="en-US"/>
        </w:rPr>
        <w:t>Cresco</w:t>
      </w:r>
      <w:r w:rsidR="00F30939" w:rsidRPr="004632B7">
        <w:rPr>
          <w:rFonts w:ascii="Times New Roman" w:eastAsia="Times New Roman" w:hAnsi="Times New Roman"/>
          <w:b/>
          <w:sz w:val="24"/>
          <w:szCs w:val="24"/>
        </w:rPr>
        <w:t xml:space="preserve"> доллар</w:t>
      </w:r>
      <w:r w:rsidR="00F30939" w:rsidRPr="00A00E3E">
        <w:rPr>
          <w:rFonts w:ascii="Times New Roman" w:eastAsia="Times New Roman" w:hAnsi="Times New Roman"/>
          <w:b/>
          <w:bCs/>
          <w:iCs/>
          <w:sz w:val="24"/>
          <w:szCs w:val="24"/>
        </w:rPr>
        <w:t>»</w:t>
      </w:r>
      <w:r w:rsidR="00F30939">
        <w:rPr>
          <w:rFonts w:ascii="Times New Roman" w:eastAsia="Times New Roman" w:hAnsi="Times New Roman"/>
          <w:b/>
          <w:bCs/>
          <w:i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829"/>
        <w:gridCol w:w="3543"/>
      </w:tblGrid>
      <w:tr w:rsidR="00F30939" w:rsidRPr="00E04873" w14:paraId="54B27146" w14:textId="77777777" w:rsidTr="00F30939">
        <w:tc>
          <w:tcPr>
            <w:tcW w:w="1174" w:type="pct"/>
          </w:tcPr>
          <w:p w14:paraId="4D9F4FC8" w14:textId="77777777" w:rsidR="00F30939" w:rsidRPr="007C39AB" w:rsidRDefault="00F30939" w:rsidP="00F30939">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14:paraId="73C481BF"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09120F">
              <w:rPr>
                <w:rFonts w:ascii="Times New Roman" w:hAnsi="Times New Roman"/>
                <w:sz w:val="20"/>
                <w:szCs w:val="20"/>
                <w:shd w:val="clear" w:color="auto" w:fill="FFFFFF"/>
              </w:rPr>
              <w:t>Стратегия нацелена на достижение долгосрочной доходности посредством активного управления портфелем ценных бумаг, номинированных в иностранной валюте</w:t>
            </w:r>
            <w:r>
              <w:rPr>
                <w:rFonts w:ascii="Times New Roman" w:hAnsi="Times New Roman"/>
                <w:sz w:val="20"/>
                <w:szCs w:val="20"/>
                <w:shd w:val="clear" w:color="auto" w:fill="FFFFFF"/>
              </w:rPr>
              <w:t>.</w:t>
            </w:r>
          </w:p>
        </w:tc>
      </w:tr>
      <w:tr w:rsidR="00F30939" w:rsidRPr="00E04873" w14:paraId="0FBC7987" w14:textId="77777777" w:rsidTr="00F30939">
        <w:tc>
          <w:tcPr>
            <w:tcW w:w="1174" w:type="pct"/>
          </w:tcPr>
          <w:p w14:paraId="5CB0720E" w14:textId="77777777" w:rsidR="00F30939" w:rsidRPr="007C39AB" w:rsidRDefault="00F30939" w:rsidP="00F30939">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14:paraId="781464F0" w14:textId="77777777" w:rsidR="00437FCD" w:rsidRDefault="00F30939">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09120F">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417153EF" w14:textId="77777777" w:rsidR="00437FCD" w:rsidRDefault="00F30939">
            <w:pPr>
              <w:keepLines/>
              <w:spacing w:before="40" w:after="0" w:line="240" w:lineRule="auto"/>
              <w:ind w:left="6"/>
              <w:rPr>
                <w:rFonts w:ascii="Times New Roman" w:eastAsia="Times New Roman" w:hAnsi="Times New Roman"/>
                <w:sz w:val="20"/>
                <w:szCs w:val="20"/>
              </w:rPr>
            </w:pPr>
            <w:r w:rsidRPr="0009120F">
              <w:rPr>
                <w:rFonts w:ascii="Times New Roman" w:eastAsia="Times New Roman" w:hAnsi="Times New Roman"/>
                <w:sz w:val="20"/>
                <w:szCs w:val="20"/>
              </w:rPr>
              <w:t>- Государственные и корпоративные облигации;</w:t>
            </w:r>
          </w:p>
          <w:p w14:paraId="33ADBE55" w14:textId="77777777" w:rsidR="00437FCD" w:rsidRDefault="00F30939">
            <w:pPr>
              <w:keepLines/>
              <w:spacing w:after="0" w:line="240" w:lineRule="auto"/>
              <w:rPr>
                <w:rFonts w:ascii="Times New Roman" w:eastAsia="Times New Roman" w:hAnsi="Times New Roman"/>
                <w:sz w:val="20"/>
                <w:szCs w:val="20"/>
              </w:rPr>
            </w:pPr>
            <w:r w:rsidRPr="0009120F">
              <w:rPr>
                <w:rFonts w:ascii="Times New Roman" w:hAnsi="Times New Roman"/>
                <w:sz w:val="20"/>
                <w:szCs w:val="20"/>
              </w:rPr>
              <w:t xml:space="preserve">- </w:t>
            </w:r>
            <w:r w:rsidRPr="0009120F">
              <w:rPr>
                <w:rFonts w:ascii="Times New Roman" w:eastAsia="Times New Roman" w:hAnsi="Times New Roman"/>
                <w:sz w:val="20"/>
                <w:szCs w:val="20"/>
              </w:rPr>
              <w:t>Акции акционерных обществ;</w:t>
            </w:r>
          </w:p>
          <w:p w14:paraId="2B6B99CC" w14:textId="77777777" w:rsidR="00437FCD" w:rsidRDefault="00F30939">
            <w:pPr>
              <w:keepLines/>
              <w:spacing w:after="0" w:line="240" w:lineRule="auto"/>
              <w:rPr>
                <w:rFonts w:ascii="Times New Roman" w:eastAsia="Times New Roman" w:hAnsi="Times New Roman"/>
                <w:sz w:val="20"/>
                <w:szCs w:val="20"/>
              </w:rPr>
            </w:pPr>
            <w:r w:rsidRPr="0009120F">
              <w:rPr>
                <w:rFonts w:ascii="Times New Roman" w:eastAsia="Times New Roman" w:hAnsi="Times New Roman"/>
                <w:sz w:val="20"/>
                <w:szCs w:val="20"/>
              </w:rPr>
              <w:t>- Производные финансовые инструменты;</w:t>
            </w:r>
          </w:p>
          <w:p w14:paraId="59F7F58F" w14:textId="77777777" w:rsidR="00437FCD" w:rsidRDefault="00F30939">
            <w:pPr>
              <w:keepLines/>
              <w:spacing w:after="0" w:line="240" w:lineRule="auto"/>
              <w:rPr>
                <w:rFonts w:ascii="Times New Roman" w:eastAsia="Times New Roman" w:hAnsi="Times New Roman"/>
                <w:sz w:val="20"/>
                <w:szCs w:val="20"/>
              </w:rPr>
            </w:pPr>
            <w:r w:rsidRPr="0009120F">
              <w:rPr>
                <w:rFonts w:ascii="Times New Roman" w:eastAsia="Times New Roman" w:hAnsi="Times New Roman"/>
                <w:sz w:val="20"/>
                <w:szCs w:val="20"/>
              </w:rPr>
              <w:t>- Паи инвестиционных фондов</w:t>
            </w:r>
            <w:r>
              <w:rPr>
                <w:rFonts w:ascii="Times New Roman" w:eastAsia="Times New Roman" w:hAnsi="Times New Roman"/>
                <w:sz w:val="20"/>
                <w:szCs w:val="20"/>
              </w:rPr>
              <w:t>.</w:t>
            </w:r>
          </w:p>
          <w:p w14:paraId="18944F9C" w14:textId="77777777" w:rsidR="00437FCD" w:rsidRDefault="00F30939">
            <w:pPr>
              <w:keepLines/>
              <w:spacing w:before="40" w:after="0" w:line="240" w:lineRule="auto"/>
              <w:ind w:left="6"/>
              <w:rPr>
                <w:rFonts w:ascii="Times New Roman" w:hAnsi="Times New Roman"/>
                <w:sz w:val="20"/>
                <w:szCs w:val="20"/>
              </w:rPr>
            </w:pPr>
            <w:r w:rsidRPr="0009120F">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0CBED34A" w14:textId="77777777" w:rsidR="00437FCD" w:rsidRDefault="00F30939">
            <w:pPr>
              <w:keepLines/>
              <w:spacing w:before="40" w:after="0" w:line="240" w:lineRule="auto"/>
              <w:ind w:left="6"/>
              <w:rPr>
                <w:rFonts w:ascii="Times New Roman" w:eastAsia="Times New Roman" w:hAnsi="Times New Roman"/>
                <w:bCs/>
                <w:sz w:val="20"/>
                <w:szCs w:val="20"/>
                <w:lang w:eastAsia="ru-RU"/>
              </w:rPr>
            </w:pPr>
            <w:r w:rsidRPr="0009120F">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F30939" w:rsidRPr="00E04873" w14:paraId="16C49208" w14:textId="77777777" w:rsidTr="00F30939">
        <w:trPr>
          <w:cantSplit/>
          <w:trHeight w:hRule="exact" w:val="409"/>
        </w:trPr>
        <w:tc>
          <w:tcPr>
            <w:tcW w:w="1174" w:type="pct"/>
            <w:vMerge w:val="restart"/>
          </w:tcPr>
          <w:p w14:paraId="4C8EF9FF"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14:paraId="24199031" w14:textId="77777777" w:rsidR="00F30939" w:rsidRPr="009E51CD" w:rsidRDefault="00F30939" w:rsidP="00F30939">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14:paraId="03BD7881" w14:textId="77777777" w:rsidR="00F30939" w:rsidRPr="009E51CD" w:rsidRDefault="00F30939" w:rsidP="00F30939">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F30939" w:rsidRPr="00E04873" w14:paraId="3FBD8752" w14:textId="77777777" w:rsidTr="00F30939">
        <w:trPr>
          <w:cantSplit/>
          <w:trHeight w:hRule="exact" w:val="227"/>
        </w:trPr>
        <w:tc>
          <w:tcPr>
            <w:tcW w:w="1174" w:type="pct"/>
            <w:vMerge/>
          </w:tcPr>
          <w:p w14:paraId="0E22F3FB"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6DF6AB10" w14:textId="77777777"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 xml:space="preserve">Государственные и корпоративные облигации  </w:t>
            </w:r>
          </w:p>
        </w:tc>
        <w:tc>
          <w:tcPr>
            <w:tcW w:w="1839" w:type="pct"/>
            <w:vAlign w:val="center"/>
          </w:tcPr>
          <w:p w14:paraId="2B0D7E93" w14:textId="77777777"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 xml:space="preserve">до 100% </w:t>
            </w:r>
          </w:p>
        </w:tc>
      </w:tr>
      <w:tr w:rsidR="00F30939" w:rsidRPr="00E04873" w14:paraId="478D671F" w14:textId="77777777" w:rsidTr="00F30939">
        <w:trPr>
          <w:cantSplit/>
          <w:trHeight w:hRule="exact" w:val="227"/>
        </w:trPr>
        <w:tc>
          <w:tcPr>
            <w:tcW w:w="1174" w:type="pct"/>
            <w:vMerge/>
          </w:tcPr>
          <w:p w14:paraId="64FD3E49"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624B6D21" w14:textId="77777777"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Акции акционерных обществ</w:t>
            </w:r>
          </w:p>
        </w:tc>
        <w:tc>
          <w:tcPr>
            <w:tcW w:w="1839" w:type="pct"/>
            <w:vAlign w:val="center"/>
          </w:tcPr>
          <w:p w14:paraId="02A67970" w14:textId="77777777"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w:t>
            </w:r>
          </w:p>
        </w:tc>
      </w:tr>
      <w:tr w:rsidR="00F30939" w:rsidRPr="00E04873" w14:paraId="63D5D90C" w14:textId="77777777" w:rsidTr="00F30939">
        <w:trPr>
          <w:cantSplit/>
          <w:trHeight w:hRule="exact" w:val="227"/>
        </w:trPr>
        <w:tc>
          <w:tcPr>
            <w:tcW w:w="1174" w:type="pct"/>
            <w:vMerge/>
          </w:tcPr>
          <w:p w14:paraId="16B9FB44"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77E91280" w14:textId="77777777"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Паи инвестиционных фондов</w:t>
            </w:r>
          </w:p>
        </w:tc>
        <w:tc>
          <w:tcPr>
            <w:tcW w:w="1839" w:type="pct"/>
            <w:vAlign w:val="center"/>
          </w:tcPr>
          <w:p w14:paraId="4377BE8C" w14:textId="77777777"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100 %</w:t>
            </w:r>
          </w:p>
        </w:tc>
      </w:tr>
      <w:tr w:rsidR="00F30939" w:rsidRPr="00E04873" w14:paraId="12F75DB8" w14:textId="77777777" w:rsidTr="00F30939">
        <w:trPr>
          <w:cantSplit/>
          <w:trHeight w:hRule="exact" w:val="227"/>
        </w:trPr>
        <w:tc>
          <w:tcPr>
            <w:tcW w:w="1174" w:type="pct"/>
            <w:vMerge/>
          </w:tcPr>
          <w:p w14:paraId="1DF4998C"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4BB350D2" w14:textId="77777777"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Производные финансовые инструменты</w:t>
            </w:r>
          </w:p>
        </w:tc>
        <w:tc>
          <w:tcPr>
            <w:tcW w:w="1839" w:type="pct"/>
            <w:vAlign w:val="center"/>
          </w:tcPr>
          <w:p w14:paraId="393074A3" w14:textId="77777777"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w:t>
            </w:r>
          </w:p>
        </w:tc>
      </w:tr>
      <w:tr w:rsidR="00F30939" w:rsidRPr="00E04873" w14:paraId="454F9772" w14:textId="77777777" w:rsidTr="00F30939">
        <w:trPr>
          <w:cantSplit/>
          <w:trHeight w:hRule="exact" w:val="227"/>
        </w:trPr>
        <w:tc>
          <w:tcPr>
            <w:tcW w:w="1174" w:type="pct"/>
            <w:vMerge/>
          </w:tcPr>
          <w:p w14:paraId="36D320C7" w14:textId="77777777" w:rsidR="00F30939" w:rsidRPr="007C39AB" w:rsidRDefault="00F30939" w:rsidP="00F30939">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5C9D5054" w14:textId="77777777" w:rsidR="00F30939" w:rsidRPr="0009120F" w:rsidRDefault="00F30939" w:rsidP="00F30939">
            <w:pPr>
              <w:keepLines/>
              <w:spacing w:after="0" w:line="240" w:lineRule="auto"/>
              <w:rPr>
                <w:rFonts w:ascii="Times New Roman" w:eastAsia="Times New Roman" w:hAnsi="Times New Roman"/>
                <w:sz w:val="18"/>
                <w:szCs w:val="18"/>
              </w:rPr>
            </w:pPr>
            <w:r w:rsidRPr="0009120F">
              <w:rPr>
                <w:rFonts w:ascii="Times New Roman" w:eastAsia="Times New Roman" w:hAnsi="Times New Roman"/>
                <w:sz w:val="18"/>
                <w:szCs w:val="18"/>
              </w:rPr>
              <w:t>Денежные средства</w:t>
            </w:r>
          </w:p>
        </w:tc>
        <w:tc>
          <w:tcPr>
            <w:tcW w:w="1839" w:type="pct"/>
            <w:vAlign w:val="center"/>
          </w:tcPr>
          <w:p w14:paraId="1A1F7EC9" w14:textId="77777777" w:rsidR="00F30939" w:rsidRPr="0009120F" w:rsidRDefault="00F30939" w:rsidP="00F30939">
            <w:pPr>
              <w:keepLines/>
              <w:spacing w:after="0" w:line="240" w:lineRule="auto"/>
              <w:jc w:val="center"/>
              <w:rPr>
                <w:rFonts w:ascii="Times New Roman" w:eastAsia="Times New Roman" w:hAnsi="Times New Roman"/>
                <w:sz w:val="18"/>
                <w:szCs w:val="18"/>
              </w:rPr>
            </w:pPr>
            <w:r w:rsidRPr="0009120F">
              <w:rPr>
                <w:rFonts w:ascii="Times New Roman" w:eastAsia="Times New Roman" w:hAnsi="Times New Roman"/>
                <w:sz w:val="18"/>
                <w:szCs w:val="18"/>
              </w:rPr>
              <w:t>до 100 %</w:t>
            </w:r>
          </w:p>
        </w:tc>
      </w:tr>
      <w:tr w:rsidR="00F30939" w:rsidRPr="00E04873" w14:paraId="173F2038" w14:textId="77777777" w:rsidTr="00F30939">
        <w:tc>
          <w:tcPr>
            <w:tcW w:w="1174" w:type="pct"/>
          </w:tcPr>
          <w:p w14:paraId="1971D39F"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14:paraId="3ED0411F" w14:textId="77777777" w:rsidR="00437FCD" w:rsidRDefault="00F30939">
            <w:pPr>
              <w:keepLines/>
              <w:shd w:val="clear" w:color="auto" w:fill="FFFFFF"/>
              <w:spacing w:after="0" w:line="238" w:lineRule="atLeast"/>
              <w:rPr>
                <w:rFonts w:ascii="Times New Roman" w:eastAsia="Times New Roman" w:hAnsi="Times New Roman"/>
                <w:sz w:val="20"/>
                <w:szCs w:val="20"/>
                <w:lang w:eastAsia="ru-RU"/>
              </w:rPr>
            </w:pPr>
            <w:r w:rsidRPr="0009120F">
              <w:rPr>
                <w:rFonts w:ascii="Times New Roman" w:eastAsia="Times New Roman" w:hAnsi="Times New Roman"/>
                <w:sz w:val="20"/>
                <w:szCs w:val="20"/>
                <w:lang w:eastAsia="ru-RU"/>
              </w:rPr>
              <w:t xml:space="preserve">Стратегия основана на сбалансированном подходе к инвестированию в широкий набор инструментов. </w:t>
            </w:r>
          </w:p>
          <w:p w14:paraId="565F0B3E" w14:textId="77777777" w:rsidR="00437FCD" w:rsidRDefault="00F30939">
            <w:pPr>
              <w:keepLines/>
              <w:spacing w:before="40" w:after="0" w:line="240" w:lineRule="auto"/>
              <w:rPr>
                <w:rFonts w:ascii="Times New Roman" w:eastAsia="Times New Roman" w:hAnsi="Times New Roman"/>
                <w:bCs/>
                <w:iCs/>
                <w:sz w:val="20"/>
                <w:szCs w:val="20"/>
              </w:rPr>
            </w:pPr>
            <w:r w:rsidRPr="0009120F">
              <w:rPr>
                <w:rFonts w:ascii="Times New Roman" w:hAnsi="Times New Roman"/>
                <w:sz w:val="20"/>
                <w:szCs w:val="20"/>
                <w:shd w:val="clear" w:color="auto" w:fill="FFFFFF"/>
              </w:rPr>
              <w:t>Стратегия предусматривает инвестирование в облигации и акции, номинированные в долларах США, а также возможность хеджировать риски за счет инвестирования в срочные инструменты фондового рынка.</w:t>
            </w:r>
          </w:p>
        </w:tc>
      </w:tr>
      <w:tr w:rsidR="00F30939" w:rsidRPr="00E04873" w14:paraId="152B6BFA" w14:textId="77777777" w:rsidTr="00F30939">
        <w:trPr>
          <w:trHeight w:val="635"/>
        </w:trPr>
        <w:tc>
          <w:tcPr>
            <w:tcW w:w="1174" w:type="pct"/>
          </w:tcPr>
          <w:p w14:paraId="6BC3BDE3"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14:paraId="4F589A7C" w14:textId="77777777"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1 год </w:t>
            </w:r>
          </w:p>
        </w:tc>
      </w:tr>
      <w:tr w:rsidR="00F30939" w:rsidRPr="00E04873" w14:paraId="0AEED60C" w14:textId="77777777" w:rsidTr="00F30939">
        <w:trPr>
          <w:trHeight w:hRule="exact" w:val="284"/>
        </w:trPr>
        <w:tc>
          <w:tcPr>
            <w:tcW w:w="1174" w:type="pct"/>
            <w:vAlign w:val="center"/>
          </w:tcPr>
          <w:p w14:paraId="3DDA22FF"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vAlign w:val="center"/>
          </w:tcPr>
          <w:p w14:paraId="747D6DEB" w14:textId="77777777" w:rsidR="00437FCD" w:rsidRDefault="00F30939">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AB4BAD">
              <w:rPr>
                <w:rFonts w:ascii="Times New Roman" w:eastAsia="Times New Roman" w:hAnsi="Times New Roman"/>
                <w:bCs/>
                <w:sz w:val="20"/>
                <w:szCs w:val="20"/>
                <w:lang w:eastAsia="ru-RU"/>
              </w:rPr>
              <w:t>Доллар США</w:t>
            </w:r>
          </w:p>
        </w:tc>
      </w:tr>
      <w:tr w:rsidR="00F30939" w:rsidRPr="00E04873" w14:paraId="2AF525A6" w14:textId="77777777" w:rsidTr="00F30939">
        <w:trPr>
          <w:trHeight w:val="724"/>
        </w:trPr>
        <w:tc>
          <w:tcPr>
            <w:tcW w:w="1174" w:type="pct"/>
          </w:tcPr>
          <w:p w14:paraId="07963FA3"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14:paraId="2A140950"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AB4BAD">
              <w:rPr>
                <w:rFonts w:ascii="Times New Roman" w:eastAsia="Times New Roman" w:hAnsi="Times New Roman"/>
                <w:b/>
                <w:bCs/>
                <w:sz w:val="20"/>
                <w:szCs w:val="20"/>
                <w:lang w:eastAsia="ru-RU"/>
              </w:rPr>
              <w:t>50</w:t>
            </w:r>
            <w:r w:rsidR="00AC4957">
              <w:rPr>
                <w:rFonts w:ascii="Times New Roman" w:eastAsia="Times New Roman" w:hAnsi="Times New Roman"/>
                <w:b/>
                <w:bCs/>
                <w:sz w:val="20"/>
                <w:szCs w:val="20"/>
                <w:lang w:eastAsia="ru-RU"/>
              </w:rPr>
              <w:t> </w:t>
            </w:r>
            <w:r w:rsidRPr="00AB4BAD">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00571F63">
              <w:rPr>
                <w:rFonts w:ascii="Times New Roman" w:eastAsia="Times New Roman" w:hAnsi="Times New Roman"/>
                <w:b/>
                <w:bCs/>
                <w:sz w:val="20"/>
                <w:szCs w:val="20"/>
                <w:lang w:eastAsia="ru-RU"/>
              </w:rPr>
              <w:t xml:space="preserve"> (П</w:t>
            </w:r>
            <w:r w:rsidRPr="00AB4BAD">
              <w:rPr>
                <w:rFonts w:ascii="Times New Roman" w:eastAsia="Times New Roman" w:hAnsi="Times New Roman"/>
                <w:b/>
                <w:bCs/>
                <w:sz w:val="20"/>
                <w:szCs w:val="20"/>
                <w:lang w:eastAsia="ru-RU"/>
              </w:rPr>
              <w:t>ятьдесят тысяч) долларов США</w:t>
            </w:r>
            <w:r w:rsidRPr="00AB4BAD">
              <w:rPr>
                <w:rFonts w:ascii="Times New Roman" w:eastAsia="Times New Roman" w:hAnsi="Times New Roman"/>
                <w:bCs/>
                <w:sz w:val="20"/>
                <w:szCs w:val="20"/>
                <w:lang w:eastAsia="ru-RU"/>
              </w:rPr>
              <w:t xml:space="preserve"> </w:t>
            </w:r>
          </w:p>
          <w:p w14:paraId="5DB60546"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CA37E5">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CA37E5">
              <w:rPr>
                <w:rFonts w:ascii="Times New Roman" w:hAnsi="Times New Roman"/>
                <w:bCs/>
                <w:iCs/>
                <w:sz w:val="20"/>
                <w:szCs w:val="20"/>
              </w:rPr>
              <w:t>)</w:t>
            </w:r>
          </w:p>
        </w:tc>
      </w:tr>
      <w:tr w:rsidR="00F30939" w:rsidRPr="00E04873" w14:paraId="2DDCF5DA" w14:textId="77777777" w:rsidTr="00F30939">
        <w:trPr>
          <w:trHeight w:val="278"/>
        </w:trPr>
        <w:tc>
          <w:tcPr>
            <w:tcW w:w="1174" w:type="pct"/>
          </w:tcPr>
          <w:p w14:paraId="19B21544"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14:paraId="5FE6A1E0"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sz w:val="20"/>
                <w:szCs w:val="20"/>
              </w:rPr>
              <w:t>Описание рисков, связанных со стратегией управления, представлено в Приложении №1 к Регламенту</w:t>
            </w:r>
            <w:r>
              <w:rPr>
                <w:rFonts w:ascii="Times New Roman" w:hAnsi="Times New Roman"/>
                <w:sz w:val="20"/>
                <w:szCs w:val="20"/>
              </w:rPr>
              <w:t xml:space="preserve"> доверительного управления </w:t>
            </w:r>
            <w:r w:rsidRPr="00836E56">
              <w:rPr>
                <w:rFonts w:ascii="Times New Roman" w:eastAsia="Times New Roman" w:hAnsi="Times New Roman"/>
                <w:iCs/>
                <w:sz w:val="20"/>
                <w:szCs w:val="20"/>
                <w:lang w:eastAsia="ru-RU"/>
              </w:rPr>
              <w:t>ООО ИК «КРЭСКО Финанс»</w:t>
            </w:r>
          </w:p>
        </w:tc>
      </w:tr>
      <w:tr w:rsidR="00F30939" w:rsidRPr="00E04873" w14:paraId="227EC194" w14:textId="77777777" w:rsidTr="00F30939">
        <w:trPr>
          <w:trHeight w:val="277"/>
        </w:trPr>
        <w:tc>
          <w:tcPr>
            <w:tcW w:w="1174" w:type="pct"/>
          </w:tcPr>
          <w:p w14:paraId="10D0801E" w14:textId="77777777" w:rsidR="00F30939" w:rsidRPr="007C39AB" w:rsidRDefault="00F30939" w:rsidP="00F30939">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14:paraId="29CFC329"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E86C00">
              <w:rPr>
                <w:rFonts w:ascii="Times New Roman" w:eastAsia="Times New Roman" w:hAnsi="Times New Roman"/>
                <w:bCs/>
                <w:sz w:val="20"/>
                <w:szCs w:val="20"/>
                <w:lang w:eastAsia="ru-RU"/>
              </w:rPr>
              <w:t>до</w:t>
            </w:r>
            <w:r w:rsidRPr="00E86C00">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E86C00">
              <w:rPr>
                <w:rFonts w:ascii="Times New Roman" w:eastAsia="Times New Roman" w:hAnsi="Times New Roman"/>
                <w:b/>
                <w:bCs/>
                <w:sz w:val="20"/>
                <w:szCs w:val="20"/>
                <w:lang w:eastAsia="ru-RU"/>
              </w:rPr>
              <w:t xml:space="preserve">% </w:t>
            </w:r>
            <w:r w:rsidRPr="00E86C00">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Пятнадцати</w:t>
            </w:r>
            <w:r w:rsidRPr="00E86C00">
              <w:rPr>
                <w:rFonts w:ascii="Times New Roman" w:eastAsia="Times New Roman" w:hAnsi="Times New Roman"/>
                <w:bCs/>
                <w:sz w:val="20"/>
                <w:szCs w:val="20"/>
                <w:lang w:eastAsia="ru-RU"/>
              </w:rPr>
              <w:t xml:space="preserve"> процентов) 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F30939" w:rsidRPr="00E04873" w14:paraId="1C6601BB" w14:textId="77777777" w:rsidTr="00F30939">
        <w:trPr>
          <w:trHeight w:val="345"/>
        </w:trPr>
        <w:tc>
          <w:tcPr>
            <w:tcW w:w="1174" w:type="pct"/>
          </w:tcPr>
          <w:p w14:paraId="73D521C1" w14:textId="77777777" w:rsidR="00F30939" w:rsidRPr="007C39AB" w:rsidRDefault="00F30939" w:rsidP="00F30939">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16"/>
            </w:r>
          </w:p>
        </w:tc>
        <w:tc>
          <w:tcPr>
            <w:tcW w:w="3826" w:type="pct"/>
            <w:gridSpan w:val="2"/>
            <w:vAlign w:val="center"/>
          </w:tcPr>
          <w:p w14:paraId="527CE4E5" w14:textId="77777777"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Пятнадцать</w:t>
            </w:r>
            <w:r w:rsidRPr="005B69B6">
              <w:rPr>
                <w:rFonts w:ascii="Times New Roman" w:eastAsia="Times New Roman" w:hAnsi="Times New Roman"/>
                <w:bCs/>
                <w:sz w:val="20"/>
                <w:szCs w:val="20"/>
                <w:lang w:eastAsia="ru-RU"/>
              </w:rPr>
              <w:t xml:space="preserve"> процентов) </w:t>
            </w:r>
            <w:r w:rsidRPr="005B69B6">
              <w:rPr>
                <w:rFonts w:ascii="Times New Roman" w:hAnsi="Times New Roman"/>
                <w:sz w:val="20"/>
                <w:szCs w:val="20"/>
              </w:rPr>
              <w:t>в годовом исчислении</w:t>
            </w:r>
          </w:p>
        </w:tc>
      </w:tr>
      <w:tr w:rsidR="00F30939" w:rsidRPr="00E04873" w14:paraId="1DBCBE0F" w14:textId="77777777" w:rsidTr="00F30939">
        <w:trPr>
          <w:trHeight w:val="345"/>
        </w:trPr>
        <w:tc>
          <w:tcPr>
            <w:tcW w:w="1174" w:type="pct"/>
          </w:tcPr>
          <w:p w14:paraId="105D22ED" w14:textId="77777777" w:rsidR="00F30939" w:rsidRPr="005E50D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14:paraId="60119638" w14:textId="77777777"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F30939" w:rsidRPr="00E04873" w14:paraId="7F1275BC" w14:textId="77777777" w:rsidTr="00F30939">
        <w:trPr>
          <w:trHeight w:hRule="exact" w:val="284"/>
        </w:trPr>
        <w:tc>
          <w:tcPr>
            <w:tcW w:w="1174" w:type="pct"/>
          </w:tcPr>
          <w:p w14:paraId="6CD40583" w14:textId="77777777" w:rsidR="00F30939" w:rsidRPr="007C39AB" w:rsidRDefault="00F30939" w:rsidP="00F30939">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14:paraId="1CE4580C" w14:textId="77777777" w:rsidR="00437FCD" w:rsidRDefault="00F30939">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F30939" w:rsidRPr="00E04873" w14:paraId="3037BCD9" w14:textId="77777777" w:rsidTr="00F30939">
        <w:tc>
          <w:tcPr>
            <w:tcW w:w="1174" w:type="pct"/>
          </w:tcPr>
          <w:p w14:paraId="023BA20A"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AC4957" w:rsidRPr="003152FA">
              <w:rPr>
                <w:rStyle w:val="a9"/>
                <w:rFonts w:eastAsia="Calibri"/>
                <w:sz w:val="18"/>
                <w:szCs w:val="18"/>
              </w:rPr>
              <w:footnoteReference w:id="17"/>
            </w:r>
          </w:p>
        </w:tc>
        <w:tc>
          <w:tcPr>
            <w:tcW w:w="3826" w:type="pct"/>
            <w:gridSpan w:val="2"/>
            <w:vAlign w:val="center"/>
          </w:tcPr>
          <w:p w14:paraId="44C40D1C" w14:textId="1D003DA6" w:rsidR="00437FCD" w:rsidRDefault="00301AA5" w:rsidP="002C718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2C7182">
              <w:rPr>
                <w:rFonts w:ascii="Times New Roman" w:hAnsi="Times New Roman"/>
                <w:sz w:val="20"/>
                <w:szCs w:val="20"/>
              </w:rPr>
              <w:t>СЧА</w:t>
            </w:r>
          </w:p>
        </w:tc>
      </w:tr>
      <w:tr w:rsidR="00F30939" w:rsidRPr="00E04873" w14:paraId="40131601" w14:textId="77777777" w:rsidTr="00F30939">
        <w:tc>
          <w:tcPr>
            <w:tcW w:w="1174" w:type="pct"/>
          </w:tcPr>
          <w:p w14:paraId="65549ADC" w14:textId="77777777" w:rsidR="00437FCD" w:rsidRDefault="00F30939">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AC4957" w:rsidRPr="003152FA">
              <w:rPr>
                <w:rStyle w:val="a9"/>
                <w:rFonts w:eastAsia="Calibri"/>
                <w:sz w:val="18"/>
                <w:szCs w:val="18"/>
              </w:rPr>
              <w:footnoteReference w:id="18"/>
            </w:r>
          </w:p>
        </w:tc>
        <w:tc>
          <w:tcPr>
            <w:tcW w:w="3826" w:type="pct"/>
            <w:gridSpan w:val="2"/>
          </w:tcPr>
          <w:p w14:paraId="79C5D571" w14:textId="77777777"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(Тридцати процентов) годовых, Управляющий взимает</w:t>
            </w:r>
            <w:r w:rsidRPr="00094C0E">
              <w:rPr>
                <w:rFonts w:ascii="Times New Roman" w:eastAsia="Times New Roman" w:hAnsi="Times New Roman"/>
                <w:b/>
                <w:bCs/>
                <w:sz w:val="20"/>
                <w:szCs w:val="20"/>
                <w:lang w:eastAsia="ru-RU"/>
              </w:rPr>
              <w:t xml:space="preserve"> 20% </w:t>
            </w:r>
            <w:r w:rsidRPr="00094C0E">
              <w:rPr>
                <w:rFonts w:ascii="Times New Roman" w:eastAsia="Times New Roman" w:hAnsi="Times New Roman"/>
                <w:bCs/>
                <w:sz w:val="20"/>
                <w:szCs w:val="20"/>
                <w:lang w:eastAsia="ru-RU"/>
              </w:rPr>
              <w:t>(Двадцать процентов) вознаграждения от прироста стоимости Активов;</w:t>
            </w:r>
          </w:p>
          <w:p w14:paraId="359A42FE" w14:textId="77777777"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более</w:t>
            </w:r>
            <w:r w:rsidRPr="00094C0E">
              <w:rPr>
                <w:rFonts w:ascii="Times New Roman" w:eastAsia="Times New Roman" w:hAnsi="Times New Roman"/>
                <w:b/>
                <w:bCs/>
                <w:sz w:val="20"/>
                <w:szCs w:val="20"/>
                <w:lang w:eastAsia="ru-RU"/>
              </w:rPr>
              <w:t xml:space="preserve"> 30%</w:t>
            </w:r>
            <w:r w:rsidRPr="00094C0E">
              <w:rPr>
                <w:rFonts w:ascii="Times New Roman" w:eastAsia="Times New Roman" w:hAnsi="Times New Roman"/>
                <w:bCs/>
                <w:sz w:val="20"/>
                <w:szCs w:val="20"/>
                <w:lang w:eastAsia="ru-RU"/>
              </w:rPr>
              <w:t>(Тридцати процентов)</w:t>
            </w:r>
            <w:r w:rsidRPr="00094C0E">
              <w:rPr>
                <w:rFonts w:ascii="Times New Roman" w:eastAsia="Times New Roman" w:hAnsi="Times New Roman"/>
                <w:b/>
                <w:bCs/>
                <w:sz w:val="20"/>
                <w:szCs w:val="20"/>
                <w:lang w:eastAsia="ru-RU"/>
              </w:rPr>
              <w:t xml:space="preserve"> </w:t>
            </w:r>
            <w:r w:rsidRPr="00094C0E">
              <w:rPr>
                <w:rFonts w:ascii="Times New Roman" w:eastAsia="Times New Roman" w:hAnsi="Times New Roman"/>
                <w:bCs/>
                <w:sz w:val="20"/>
                <w:szCs w:val="20"/>
                <w:lang w:eastAsia="ru-RU"/>
              </w:rPr>
              <w:t>годовых, но мен</w:t>
            </w:r>
            <w:r>
              <w:rPr>
                <w:rFonts w:ascii="Times New Roman" w:eastAsia="Times New Roman" w:hAnsi="Times New Roman"/>
                <w:bCs/>
                <w:sz w:val="20"/>
                <w:szCs w:val="20"/>
                <w:lang w:eastAsia="ru-RU"/>
              </w:rPr>
              <w:t>е</w:t>
            </w:r>
            <w:r w:rsidRPr="00094C0E">
              <w:rPr>
                <w:rFonts w:ascii="Times New Roman" w:eastAsia="Times New Roman" w:hAnsi="Times New Roman"/>
                <w:bCs/>
                <w:sz w:val="20"/>
                <w:szCs w:val="20"/>
                <w:lang w:eastAsia="ru-RU"/>
              </w:rPr>
              <w:t>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Управляющий взимает</w:t>
            </w:r>
            <w:r w:rsidRPr="00094C0E">
              <w:rPr>
                <w:rFonts w:ascii="Times New Roman" w:eastAsia="Times New Roman" w:hAnsi="Times New Roman"/>
                <w:b/>
                <w:bCs/>
                <w:sz w:val="20"/>
                <w:szCs w:val="20"/>
                <w:lang w:eastAsia="ru-RU"/>
              </w:rPr>
              <w:t xml:space="preserve"> 30% </w:t>
            </w:r>
            <w:r w:rsidRPr="00094C0E">
              <w:rPr>
                <w:rFonts w:ascii="Times New Roman" w:eastAsia="Times New Roman" w:hAnsi="Times New Roman"/>
                <w:bCs/>
                <w:sz w:val="20"/>
                <w:szCs w:val="20"/>
                <w:lang w:eastAsia="ru-RU"/>
              </w:rPr>
              <w:t>(Тридцать процентов) вознаграждения от прироста стоимости Активов</w:t>
            </w:r>
            <w:r>
              <w:rPr>
                <w:rFonts w:ascii="Times New Roman" w:eastAsia="Times New Roman" w:hAnsi="Times New Roman"/>
                <w:bCs/>
                <w:sz w:val="20"/>
                <w:szCs w:val="20"/>
                <w:lang w:eastAsia="ru-RU"/>
              </w:rPr>
              <w:t>;</w:t>
            </w:r>
            <w:r w:rsidRPr="00094C0E">
              <w:rPr>
                <w:rFonts w:ascii="Times New Roman" w:eastAsia="Times New Roman" w:hAnsi="Times New Roman"/>
                <w:bCs/>
                <w:sz w:val="20"/>
                <w:szCs w:val="20"/>
                <w:lang w:eastAsia="ru-RU"/>
              </w:rPr>
              <w:t xml:space="preserve"> </w:t>
            </w:r>
          </w:p>
          <w:p w14:paraId="7A08D653" w14:textId="77777777" w:rsidR="00437FCD" w:rsidRDefault="00145CAF">
            <w:pPr>
              <w:pStyle w:val="af"/>
              <w:keepLines/>
              <w:widowControl w:val="0"/>
              <w:numPr>
                <w:ilvl w:val="0"/>
                <w:numId w:val="21"/>
              </w:numPr>
              <w:autoSpaceDE w:val="0"/>
              <w:autoSpaceDN w:val="0"/>
              <w:adjustRightInd w:val="0"/>
              <w:spacing w:after="0" w:line="240" w:lineRule="auto"/>
              <w:ind w:left="177" w:hanging="142"/>
              <w:rPr>
                <w:rFonts w:ascii="Times New Roman" w:eastAsia="Times New Roman" w:hAnsi="Times New Roman"/>
                <w:bCs/>
                <w:sz w:val="20"/>
                <w:szCs w:val="20"/>
                <w:lang w:eastAsia="ru-RU"/>
              </w:rPr>
            </w:pPr>
            <w:r w:rsidRPr="00094C0E">
              <w:rPr>
                <w:rFonts w:ascii="Times New Roman" w:eastAsia="Times New Roman" w:hAnsi="Times New Roman"/>
                <w:bCs/>
                <w:sz w:val="20"/>
                <w:szCs w:val="20"/>
                <w:lang w:eastAsia="ru-RU"/>
              </w:rPr>
              <w:t>если доходность по портфелю выше</w:t>
            </w:r>
            <w:r w:rsidRPr="00094C0E">
              <w:rPr>
                <w:rFonts w:ascii="Times New Roman" w:eastAsia="Times New Roman" w:hAnsi="Times New Roman"/>
                <w:b/>
                <w:bCs/>
                <w:sz w:val="20"/>
                <w:szCs w:val="20"/>
                <w:lang w:eastAsia="ru-RU"/>
              </w:rPr>
              <w:t xml:space="preserve"> 100% </w:t>
            </w:r>
            <w:r w:rsidRPr="00094C0E">
              <w:rPr>
                <w:rFonts w:ascii="Times New Roman" w:eastAsia="Times New Roman" w:hAnsi="Times New Roman"/>
                <w:bCs/>
                <w:sz w:val="20"/>
                <w:szCs w:val="20"/>
                <w:lang w:eastAsia="ru-RU"/>
              </w:rPr>
              <w:t>(Ста процентов) годовых, Управляющий взимает</w:t>
            </w:r>
            <w:r w:rsidRPr="00094C0E">
              <w:rPr>
                <w:rFonts w:ascii="Times New Roman" w:eastAsia="Times New Roman" w:hAnsi="Times New Roman"/>
                <w:b/>
                <w:bCs/>
                <w:sz w:val="20"/>
                <w:szCs w:val="20"/>
                <w:lang w:eastAsia="ru-RU"/>
              </w:rPr>
              <w:t xml:space="preserve"> 40% </w:t>
            </w:r>
            <w:r w:rsidRPr="00094C0E">
              <w:rPr>
                <w:rFonts w:ascii="Times New Roman" w:eastAsia="Times New Roman" w:hAnsi="Times New Roman"/>
                <w:bCs/>
                <w:sz w:val="20"/>
                <w:szCs w:val="20"/>
                <w:lang w:eastAsia="ru-RU"/>
              </w:rPr>
              <w:t>(Сорок процентов) вознаграждения от прироста стоимости Активов.</w:t>
            </w:r>
          </w:p>
        </w:tc>
      </w:tr>
    </w:tbl>
    <w:p w14:paraId="373FF4E9" w14:textId="77777777" w:rsidR="00F30939" w:rsidRPr="00A50C7E" w:rsidRDefault="00F30939" w:rsidP="00F30939">
      <w:pPr>
        <w:keepLines/>
        <w:spacing w:after="0" w:line="240" w:lineRule="auto"/>
        <w:ind w:left="709"/>
        <w:jc w:val="both"/>
        <w:rPr>
          <w:rFonts w:ascii="Times New Roman" w:eastAsia="Times New Roman" w:hAnsi="Times New Roman"/>
          <w:b/>
          <w:bCs/>
          <w:iCs/>
          <w:sz w:val="24"/>
          <w:szCs w:val="24"/>
        </w:rPr>
      </w:pPr>
    </w:p>
    <w:p w14:paraId="2BA3729A" w14:textId="77777777" w:rsidR="00F30939" w:rsidRPr="006C0766" w:rsidRDefault="00F30939" w:rsidP="00F30939">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 xml:space="preserve">Учредитель управления:            </w:t>
      </w:r>
    </w:p>
    <w:p w14:paraId="38703D43" w14:textId="77777777" w:rsidR="00F30939" w:rsidRPr="006C0766" w:rsidRDefault="00F30939" w:rsidP="00F30939">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 xml:space="preserve">Инвестиционной </w:t>
      </w:r>
      <w:r w:rsidRPr="00543A89">
        <w:rPr>
          <w:rFonts w:ascii="Times New Roman" w:hAnsi="Times New Roman"/>
          <w:b/>
        </w:rPr>
        <w:t>стратегии «</w:t>
      </w:r>
      <w:r w:rsidRPr="00543A89">
        <w:rPr>
          <w:rFonts w:ascii="Times New Roman" w:eastAsia="Times New Roman" w:hAnsi="Times New Roman"/>
          <w:b/>
          <w:lang w:val="en-US"/>
        </w:rPr>
        <w:t>Cresco</w:t>
      </w:r>
      <w:r w:rsidRPr="00543A89">
        <w:rPr>
          <w:rFonts w:ascii="Times New Roman" w:eastAsia="Times New Roman" w:hAnsi="Times New Roman"/>
          <w:b/>
        </w:rPr>
        <w:t xml:space="preserve"> доллар»</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44EAF979" w14:textId="77777777" w:rsidR="00F30939" w:rsidRPr="00D03A3F" w:rsidRDefault="00F30939" w:rsidP="00F30939">
      <w:pPr>
        <w:keepLines/>
        <w:spacing w:after="0" w:line="240" w:lineRule="auto"/>
        <w:rPr>
          <w:rFonts w:ascii="Times New Roman" w:eastAsia="Times New Roman" w:hAnsi="Times New Roman"/>
          <w:bCs/>
          <w:iCs/>
          <w:sz w:val="20"/>
          <w:szCs w:val="20"/>
        </w:rPr>
      </w:pPr>
    </w:p>
    <w:p w14:paraId="05717166" w14:textId="77777777" w:rsidR="00F30939" w:rsidRPr="006C0766" w:rsidRDefault="00F30939" w:rsidP="00F30939">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6C1812BF" w14:textId="77777777" w:rsidR="00F30939" w:rsidRPr="006C0766" w:rsidRDefault="00F30939" w:rsidP="00F30939">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7294082B" w14:textId="77777777" w:rsidR="00F30939" w:rsidRPr="006C0766" w:rsidRDefault="00F30939" w:rsidP="00F30939">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340A5148" w14:textId="77777777" w:rsidR="00F30939" w:rsidRPr="006C0766" w:rsidRDefault="00F30939" w:rsidP="00F30939">
      <w:pPr>
        <w:keepLines/>
        <w:spacing w:after="0" w:line="240" w:lineRule="auto"/>
        <w:jc w:val="both"/>
        <w:rPr>
          <w:rFonts w:ascii="Times New Roman" w:eastAsia="Times New Roman" w:hAnsi="Times New Roman"/>
          <w:lang w:eastAsia="ru-RU"/>
        </w:rPr>
      </w:pPr>
    </w:p>
    <w:p w14:paraId="0ADD1425" w14:textId="77777777" w:rsidR="00F30939" w:rsidRPr="006C0766" w:rsidRDefault="00F30939" w:rsidP="00F30939">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5E5A92E0" w14:textId="77777777" w:rsidR="00F30939" w:rsidRPr="006C0766" w:rsidRDefault="00F30939" w:rsidP="00F30939">
      <w:pPr>
        <w:keepLines/>
        <w:spacing w:after="0" w:line="240" w:lineRule="auto"/>
        <w:jc w:val="both"/>
        <w:rPr>
          <w:rFonts w:ascii="Times New Roman" w:eastAsia="Arial Unicode MS" w:hAnsi="Times New Roman"/>
          <w:color w:val="000000"/>
          <w:sz w:val="18"/>
          <w:szCs w:val="18"/>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53C1877F" w14:textId="77777777" w:rsidR="00F30939" w:rsidRDefault="00F30939" w:rsidP="00F30939">
      <w:pPr>
        <w:keepLines/>
        <w:spacing w:after="0" w:line="240" w:lineRule="auto"/>
        <w:jc w:val="center"/>
        <w:rPr>
          <w:rFonts w:ascii="Times New Roman" w:eastAsia="Times New Roman" w:hAnsi="Times New Roman"/>
          <w:b/>
          <w:bCs/>
          <w:iCs/>
          <w:sz w:val="24"/>
          <w:szCs w:val="24"/>
        </w:rPr>
      </w:pPr>
    </w:p>
    <w:p w14:paraId="4277F119" w14:textId="77777777" w:rsidR="00F30939" w:rsidRDefault="00F30939" w:rsidP="00F30939">
      <w:pPr>
        <w:keepLines/>
        <w:spacing w:after="0" w:line="240" w:lineRule="auto"/>
        <w:jc w:val="center"/>
        <w:rPr>
          <w:rFonts w:ascii="Times New Roman" w:eastAsia="Times New Roman" w:hAnsi="Times New Roman"/>
          <w:b/>
          <w:bCs/>
          <w:iCs/>
          <w:sz w:val="24"/>
          <w:szCs w:val="24"/>
        </w:rPr>
      </w:pPr>
    </w:p>
    <w:p w14:paraId="0E691D62" w14:textId="77777777" w:rsidR="00F30939" w:rsidRDefault="00F30939" w:rsidP="00F30939">
      <w:pPr>
        <w:keepLines/>
        <w:spacing w:after="0" w:line="240" w:lineRule="auto"/>
        <w:jc w:val="center"/>
        <w:rPr>
          <w:rFonts w:ascii="Times New Roman" w:eastAsia="Times New Roman" w:hAnsi="Times New Roman"/>
          <w:b/>
          <w:bCs/>
          <w:iCs/>
          <w:sz w:val="24"/>
          <w:szCs w:val="24"/>
        </w:rPr>
      </w:pPr>
    </w:p>
    <w:p w14:paraId="7198EF26" w14:textId="77777777" w:rsidR="00F30939" w:rsidRDefault="00F30939" w:rsidP="00F30939">
      <w:pPr>
        <w:keepLines/>
        <w:spacing w:after="0" w:line="240" w:lineRule="auto"/>
        <w:jc w:val="both"/>
        <w:rPr>
          <w:rFonts w:ascii="Times New Roman" w:eastAsia="Arial Unicode MS" w:hAnsi="Times New Roman"/>
          <w:color w:val="000000"/>
          <w:sz w:val="20"/>
          <w:szCs w:val="20"/>
          <w:lang w:eastAsia="ru-RU"/>
        </w:rPr>
      </w:pPr>
    </w:p>
    <w:p w14:paraId="131B67A3" w14:textId="77777777" w:rsidR="00F30939" w:rsidRPr="005B69B6" w:rsidRDefault="00F30939" w:rsidP="00F30939">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1D63A22C" w14:textId="77777777" w:rsidR="00F30939" w:rsidRPr="005B69B6"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1251302E" w14:textId="77777777"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4FB1FF0B" w14:textId="77777777" w:rsidR="00F30939" w:rsidRDefault="00F30939"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14:paraId="7A923AE2" w14:textId="77777777" w:rsidR="00676C9D" w:rsidRPr="00676C9D" w:rsidRDefault="00676C9D" w:rsidP="00676C9D">
      <w:pPr>
        <w:pStyle w:val="af"/>
        <w:pageBreakBefore/>
        <w:numPr>
          <w:ilvl w:val="1"/>
          <w:numId w:val="22"/>
        </w:numPr>
        <w:tabs>
          <w:tab w:val="left" w:pos="426"/>
        </w:tabs>
        <w:spacing w:before="120" w:after="60" w:line="240" w:lineRule="auto"/>
        <w:ind w:left="357" w:hanging="357"/>
        <w:rPr>
          <w:rFonts w:ascii="Times New Roman" w:eastAsia="Times New Roman" w:hAnsi="Times New Roman"/>
          <w:b/>
          <w:bCs/>
          <w:iCs/>
          <w:sz w:val="24"/>
          <w:szCs w:val="24"/>
        </w:rPr>
      </w:pPr>
      <w:r w:rsidRPr="00676C9D">
        <w:rPr>
          <w:rFonts w:ascii="Times New Roman" w:eastAsia="Times New Roman" w:hAnsi="Times New Roman"/>
          <w:b/>
          <w:bCs/>
          <w:iCs/>
          <w:sz w:val="24"/>
          <w:szCs w:val="24"/>
        </w:rPr>
        <w:t>Стандартная инвестиционная стратегия для квалифицированных инвесторов физических лиц «</w:t>
      </w:r>
      <w:r w:rsidRPr="00676C9D">
        <w:rPr>
          <w:rFonts w:ascii="Times New Roman" w:eastAsia="Times New Roman" w:hAnsi="Times New Roman"/>
          <w:b/>
          <w:sz w:val="24"/>
          <w:szCs w:val="24"/>
          <w:lang w:val="en-US"/>
        </w:rPr>
        <w:t>Cresco</w:t>
      </w:r>
      <w:r w:rsidRPr="00676C9D">
        <w:rPr>
          <w:rFonts w:ascii="Times New Roman" w:eastAsia="Times New Roman" w:hAnsi="Times New Roman"/>
          <w:b/>
          <w:sz w:val="24"/>
          <w:szCs w:val="24"/>
        </w:rPr>
        <w:t xml:space="preserve"> BARRIER</w:t>
      </w:r>
      <w:r w:rsidRPr="00676C9D">
        <w:rPr>
          <w:rFonts w:ascii="Times New Roman" w:eastAsia="Times New Roman" w:hAnsi="Times New Roman"/>
          <w:b/>
          <w:bCs/>
          <w:i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829"/>
        <w:gridCol w:w="3543"/>
      </w:tblGrid>
      <w:tr w:rsidR="00676C9D" w:rsidRPr="00DA062C" w14:paraId="47548ABD" w14:textId="77777777" w:rsidTr="00F81142">
        <w:tc>
          <w:tcPr>
            <w:tcW w:w="1174" w:type="pct"/>
          </w:tcPr>
          <w:p w14:paraId="56E9F3E6" w14:textId="77777777" w:rsidR="00676C9D" w:rsidRPr="00DA062C" w:rsidRDefault="00676C9D" w:rsidP="00F81142">
            <w:pPr>
              <w:keepLines/>
              <w:widowControl w:val="0"/>
              <w:autoSpaceDE w:val="0"/>
              <w:autoSpaceDN w:val="0"/>
              <w:adjustRightInd w:val="0"/>
              <w:spacing w:after="12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Цель стратегии</w:t>
            </w:r>
          </w:p>
        </w:tc>
        <w:tc>
          <w:tcPr>
            <w:tcW w:w="3826" w:type="pct"/>
            <w:gridSpan w:val="2"/>
          </w:tcPr>
          <w:p w14:paraId="683EABDF" w14:textId="77777777" w:rsidR="00676C9D" w:rsidRPr="008B6290" w:rsidRDefault="00676C9D" w:rsidP="00F81142">
            <w:pPr>
              <w:keepLines/>
              <w:widowControl w:val="0"/>
              <w:autoSpaceDE w:val="0"/>
              <w:autoSpaceDN w:val="0"/>
              <w:adjustRightInd w:val="0"/>
              <w:spacing w:after="0" w:line="240" w:lineRule="auto"/>
              <w:ind w:right="-108"/>
              <w:contextualSpacing/>
              <w:rPr>
                <w:rFonts w:ascii="Times New Roman" w:eastAsia="Times New Roman" w:hAnsi="Times New Roman"/>
                <w:bCs/>
                <w:iCs/>
                <w:sz w:val="20"/>
                <w:szCs w:val="20"/>
              </w:rPr>
            </w:pPr>
            <w:r w:rsidRPr="00DA062C">
              <w:rPr>
                <w:rFonts w:ascii="Times New Roman" w:hAnsi="Times New Roman"/>
                <w:sz w:val="20"/>
                <w:szCs w:val="20"/>
                <w:shd w:val="clear" w:color="auto" w:fill="FFFFFF"/>
              </w:rPr>
              <w:t xml:space="preserve">Стратегия нацелена на достижение </w:t>
            </w:r>
            <w:r>
              <w:rPr>
                <w:rFonts w:ascii="Times New Roman" w:hAnsi="Times New Roman"/>
                <w:sz w:val="20"/>
                <w:szCs w:val="20"/>
                <w:shd w:val="clear" w:color="auto" w:fill="FFFFFF"/>
              </w:rPr>
              <w:t>повышен</w:t>
            </w:r>
            <w:r w:rsidRPr="00DA062C">
              <w:rPr>
                <w:rFonts w:ascii="Times New Roman" w:hAnsi="Times New Roman"/>
                <w:sz w:val="20"/>
                <w:szCs w:val="20"/>
                <w:shd w:val="clear" w:color="auto" w:fill="FFFFFF"/>
              </w:rPr>
              <w:t>ной</w:t>
            </w:r>
            <w:r>
              <w:rPr>
                <w:rFonts w:ascii="Times New Roman" w:hAnsi="Times New Roman"/>
                <w:sz w:val="20"/>
                <w:szCs w:val="20"/>
                <w:shd w:val="clear" w:color="auto" w:fill="FFFFFF"/>
              </w:rPr>
              <w:t xml:space="preserve"> валютной</w:t>
            </w:r>
            <w:r w:rsidRPr="00DA062C">
              <w:rPr>
                <w:rFonts w:ascii="Times New Roman" w:hAnsi="Times New Roman"/>
                <w:sz w:val="20"/>
                <w:szCs w:val="20"/>
                <w:shd w:val="clear" w:color="auto" w:fill="FFFFFF"/>
              </w:rPr>
              <w:t xml:space="preserve"> доходности посредством </w:t>
            </w:r>
            <w:r>
              <w:rPr>
                <w:rFonts w:ascii="Times New Roman" w:hAnsi="Times New Roman"/>
                <w:sz w:val="20"/>
                <w:szCs w:val="20"/>
                <w:shd w:val="clear" w:color="auto" w:fill="FFFFFF"/>
              </w:rPr>
              <w:t>вложения в сложные структурные финансовые инструменты</w:t>
            </w:r>
            <w:r w:rsidRPr="00DA062C">
              <w:rPr>
                <w:rFonts w:ascii="Times New Roman" w:hAnsi="Times New Roman"/>
                <w:sz w:val="20"/>
                <w:szCs w:val="20"/>
                <w:shd w:val="clear" w:color="auto" w:fill="FFFFFF"/>
              </w:rPr>
              <w:t>, номинированны</w:t>
            </w:r>
            <w:r>
              <w:rPr>
                <w:rFonts w:ascii="Times New Roman" w:hAnsi="Times New Roman"/>
                <w:sz w:val="20"/>
                <w:szCs w:val="20"/>
                <w:shd w:val="clear" w:color="auto" w:fill="FFFFFF"/>
              </w:rPr>
              <w:t>е</w:t>
            </w:r>
            <w:r w:rsidRPr="00DA062C">
              <w:rPr>
                <w:rFonts w:ascii="Times New Roman" w:hAnsi="Times New Roman"/>
                <w:sz w:val="20"/>
                <w:szCs w:val="20"/>
                <w:shd w:val="clear" w:color="auto" w:fill="FFFFFF"/>
              </w:rPr>
              <w:t xml:space="preserve"> в </w:t>
            </w:r>
            <w:r>
              <w:rPr>
                <w:rFonts w:ascii="Times New Roman" w:hAnsi="Times New Roman"/>
                <w:sz w:val="20"/>
                <w:szCs w:val="20"/>
                <w:shd w:val="clear" w:color="auto" w:fill="FFFFFF"/>
              </w:rPr>
              <w:t>долларах США/ЕВРО</w:t>
            </w:r>
            <w:r w:rsidRPr="00DA062C">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Приобретение и хранение активов по данной стратегии осуществляется через Прайм-брокера АО «Альфа Банк». По согласованию с </w:t>
            </w:r>
            <w:r w:rsidRPr="00DA062C">
              <w:rPr>
                <w:rFonts w:ascii="Times New Roman" w:hAnsi="Times New Roman"/>
                <w:sz w:val="20"/>
                <w:szCs w:val="20"/>
              </w:rPr>
              <w:t>Учредител</w:t>
            </w:r>
            <w:r>
              <w:rPr>
                <w:rFonts w:ascii="Times New Roman" w:hAnsi="Times New Roman"/>
                <w:sz w:val="20"/>
                <w:szCs w:val="20"/>
              </w:rPr>
              <w:t>ем</w:t>
            </w:r>
            <w:r w:rsidRPr="00DA062C">
              <w:rPr>
                <w:rFonts w:ascii="Times New Roman" w:hAnsi="Times New Roman"/>
                <w:sz w:val="20"/>
                <w:szCs w:val="20"/>
              </w:rPr>
              <w:t xml:space="preserve"> управления</w:t>
            </w:r>
            <w:r>
              <w:rPr>
                <w:rFonts w:ascii="Times New Roman" w:hAnsi="Times New Roman"/>
                <w:sz w:val="20"/>
                <w:szCs w:val="20"/>
                <w:shd w:val="clear" w:color="auto" w:fill="FFFFFF"/>
              </w:rPr>
              <w:t xml:space="preserve"> возможно выбрать иного Прайм-брокера и/или депозитарий.</w:t>
            </w:r>
          </w:p>
        </w:tc>
      </w:tr>
      <w:tr w:rsidR="00676C9D" w:rsidRPr="00F73DB3" w14:paraId="22EC992B" w14:textId="77777777" w:rsidTr="00F81142">
        <w:tc>
          <w:tcPr>
            <w:tcW w:w="1174" w:type="pct"/>
          </w:tcPr>
          <w:p w14:paraId="115B50C0" w14:textId="77777777" w:rsidR="00676C9D" w:rsidRPr="00DA062C" w:rsidRDefault="00676C9D" w:rsidP="00F81142">
            <w:pPr>
              <w:keepLines/>
              <w:widowControl w:val="0"/>
              <w:autoSpaceDE w:val="0"/>
              <w:autoSpaceDN w:val="0"/>
              <w:adjustRightInd w:val="0"/>
              <w:spacing w:after="12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Объекты инвестирования</w:t>
            </w:r>
          </w:p>
        </w:tc>
        <w:tc>
          <w:tcPr>
            <w:tcW w:w="3826" w:type="pct"/>
            <w:gridSpan w:val="2"/>
          </w:tcPr>
          <w:p w14:paraId="7735924A" w14:textId="77777777" w:rsidR="00676C9D" w:rsidRPr="00F73DB3" w:rsidRDefault="00676C9D" w:rsidP="00F81142">
            <w:pPr>
              <w:keepLines/>
              <w:widowControl w:val="0"/>
              <w:autoSpaceDE w:val="0"/>
              <w:autoSpaceDN w:val="0"/>
              <w:adjustRightInd w:val="0"/>
              <w:spacing w:after="0" w:line="240" w:lineRule="auto"/>
              <w:ind w:right="-108"/>
              <w:contextualSpacing/>
              <w:rPr>
                <w:rFonts w:ascii="Times New Roman" w:eastAsia="Times New Roman" w:hAnsi="Times New Roman"/>
                <w:bCs/>
                <w:sz w:val="20"/>
                <w:szCs w:val="20"/>
                <w:lang w:eastAsia="ru-RU"/>
              </w:rPr>
            </w:pPr>
            <w:r w:rsidRPr="00F73DB3">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5D3A1818" w14:textId="77777777" w:rsidR="00676C9D" w:rsidRPr="00F73DB3" w:rsidRDefault="00676C9D" w:rsidP="00F81142">
            <w:pPr>
              <w:keepLines/>
              <w:spacing w:before="40" w:after="0" w:line="240" w:lineRule="auto"/>
              <w:ind w:left="6" w:right="-108"/>
              <w:rPr>
                <w:rFonts w:ascii="Times New Roman" w:eastAsia="Times New Roman" w:hAnsi="Times New Roman"/>
                <w:sz w:val="20"/>
                <w:szCs w:val="20"/>
              </w:rPr>
            </w:pPr>
            <w:r w:rsidRPr="00F73DB3">
              <w:rPr>
                <w:rFonts w:ascii="Times New Roman" w:eastAsia="Times New Roman" w:hAnsi="Times New Roman"/>
                <w:sz w:val="20"/>
                <w:szCs w:val="20"/>
              </w:rPr>
              <w:t xml:space="preserve">- Акции иностранных акционерных обществ; </w:t>
            </w:r>
          </w:p>
          <w:p w14:paraId="18BB2A43" w14:textId="77777777" w:rsidR="00676C9D" w:rsidRPr="00F73DB3" w:rsidRDefault="00676C9D" w:rsidP="00F81142">
            <w:pPr>
              <w:keepLines/>
              <w:spacing w:before="40" w:after="0" w:line="240" w:lineRule="auto"/>
              <w:ind w:left="6" w:right="-108"/>
              <w:rPr>
                <w:rFonts w:ascii="Times New Roman" w:eastAsia="Times New Roman" w:hAnsi="Times New Roman"/>
                <w:sz w:val="20"/>
                <w:szCs w:val="20"/>
              </w:rPr>
            </w:pPr>
            <w:r w:rsidRPr="00F73DB3">
              <w:rPr>
                <w:rFonts w:ascii="Times New Roman" w:eastAsia="Times New Roman" w:hAnsi="Times New Roman"/>
                <w:sz w:val="20"/>
                <w:szCs w:val="20"/>
              </w:rPr>
              <w:t>- Облигации, номинированные в иностранной валюте;</w:t>
            </w:r>
          </w:p>
          <w:p w14:paraId="5F510223" w14:textId="77777777" w:rsidR="00676C9D" w:rsidRPr="00F73DB3" w:rsidRDefault="00676C9D" w:rsidP="00F81142">
            <w:pPr>
              <w:keepLines/>
              <w:spacing w:after="0" w:line="240" w:lineRule="auto"/>
              <w:ind w:right="-108"/>
              <w:rPr>
                <w:rFonts w:ascii="Times New Roman" w:eastAsia="Times New Roman" w:hAnsi="Times New Roman"/>
                <w:sz w:val="20"/>
                <w:szCs w:val="20"/>
              </w:rPr>
            </w:pPr>
            <w:r w:rsidRPr="00F73DB3">
              <w:rPr>
                <w:rFonts w:ascii="Times New Roman" w:eastAsia="Times New Roman" w:hAnsi="Times New Roman"/>
                <w:sz w:val="20"/>
                <w:szCs w:val="20"/>
              </w:rPr>
              <w:t>- Производные финансовые инструменты (в том числе структурные ноты, барьерные ноты, опционы, фьючерсы и т.п.).</w:t>
            </w:r>
          </w:p>
          <w:p w14:paraId="41CBE297" w14:textId="77777777" w:rsidR="00676C9D" w:rsidRPr="00F73DB3" w:rsidRDefault="00676C9D" w:rsidP="00F81142">
            <w:pPr>
              <w:keepLines/>
              <w:spacing w:before="40" w:after="0" w:line="240" w:lineRule="auto"/>
              <w:ind w:left="6" w:right="-108"/>
              <w:rPr>
                <w:rFonts w:ascii="Times New Roman" w:hAnsi="Times New Roman"/>
                <w:sz w:val="20"/>
                <w:szCs w:val="20"/>
              </w:rPr>
            </w:pPr>
            <w:r w:rsidRPr="00F73DB3">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следующие сделки (как на биржевом рынке, так и на внебиржевом рынке):</w:t>
            </w:r>
          </w:p>
          <w:p w14:paraId="45C08795" w14:textId="77777777" w:rsidR="00676C9D" w:rsidRPr="00F73DB3" w:rsidRDefault="00676C9D" w:rsidP="00F81142">
            <w:pPr>
              <w:keepLines/>
              <w:spacing w:before="40" w:after="0" w:line="240" w:lineRule="auto"/>
              <w:ind w:left="6" w:right="-108"/>
              <w:jc w:val="both"/>
              <w:rPr>
                <w:rFonts w:ascii="Times New Roman" w:hAnsi="Times New Roman"/>
                <w:sz w:val="20"/>
                <w:szCs w:val="20"/>
                <w:shd w:val="clear" w:color="auto" w:fill="FFFFFF"/>
              </w:rPr>
            </w:pPr>
            <w:r w:rsidRPr="00F73DB3">
              <w:rPr>
                <w:rFonts w:ascii="Times New Roman" w:hAnsi="Times New Roman"/>
                <w:sz w:val="20"/>
                <w:szCs w:val="20"/>
              </w:rPr>
              <w:t>- Сделки по приобретению барьерных поставочных нот</w:t>
            </w:r>
            <w:r w:rsidRPr="00F73DB3">
              <w:rPr>
                <w:rStyle w:val="a9"/>
                <w:rFonts w:eastAsiaTheme="minorHAnsi"/>
                <w:sz w:val="20"/>
                <w:szCs w:val="20"/>
              </w:rPr>
              <w:footnoteReference w:id="19"/>
            </w:r>
            <w:r w:rsidRPr="00F73DB3">
              <w:rPr>
                <w:rFonts w:ascii="Times New Roman" w:hAnsi="Times New Roman"/>
                <w:sz w:val="20"/>
                <w:szCs w:val="20"/>
              </w:rPr>
              <w:t xml:space="preserve"> на акции и облигации, номинированные в иностранной валюте (базовый актив) эмитентов, включенных в состав биржевых индексов </w:t>
            </w:r>
            <w:r w:rsidRPr="00F73DB3">
              <w:rPr>
                <w:rFonts w:ascii="Times New Roman" w:hAnsi="Times New Roman"/>
                <w:sz w:val="20"/>
                <w:szCs w:val="20"/>
                <w:lang w:val="en-US"/>
              </w:rPr>
              <w:t>S</w:t>
            </w:r>
            <w:r w:rsidRPr="00F73DB3">
              <w:rPr>
                <w:rFonts w:ascii="Times New Roman" w:hAnsi="Times New Roman"/>
                <w:sz w:val="20"/>
                <w:szCs w:val="20"/>
              </w:rPr>
              <w:t>&amp;</w:t>
            </w:r>
            <w:r w:rsidRPr="00F73DB3">
              <w:rPr>
                <w:rFonts w:ascii="Times New Roman" w:hAnsi="Times New Roman"/>
                <w:sz w:val="20"/>
                <w:szCs w:val="20"/>
                <w:lang w:val="en-US"/>
              </w:rPr>
              <w:t>P</w:t>
            </w:r>
            <w:r w:rsidRPr="00F73DB3">
              <w:rPr>
                <w:rFonts w:ascii="Times New Roman" w:hAnsi="Times New Roman"/>
                <w:sz w:val="20"/>
                <w:szCs w:val="20"/>
              </w:rPr>
              <w:t xml:space="preserve">500, </w:t>
            </w:r>
            <w:r w:rsidRPr="00F73DB3">
              <w:rPr>
                <w:rFonts w:ascii="Times New Roman" w:hAnsi="Times New Roman"/>
                <w:sz w:val="20"/>
                <w:szCs w:val="20"/>
                <w:lang w:val="en-US"/>
              </w:rPr>
              <w:t>NASDAQ</w:t>
            </w:r>
            <w:r w:rsidRPr="00F73DB3">
              <w:rPr>
                <w:rFonts w:ascii="Times New Roman" w:hAnsi="Times New Roman"/>
                <w:sz w:val="20"/>
                <w:szCs w:val="20"/>
              </w:rPr>
              <w:t xml:space="preserve">100, </w:t>
            </w:r>
            <w:r w:rsidRPr="00F73DB3">
              <w:rPr>
                <w:rFonts w:ascii="Times New Roman" w:hAnsi="Times New Roman"/>
                <w:sz w:val="20"/>
                <w:szCs w:val="20"/>
                <w:lang w:val="en-US"/>
              </w:rPr>
              <w:t>EU</w:t>
            </w:r>
            <w:r w:rsidRPr="00F73DB3">
              <w:rPr>
                <w:rFonts w:ascii="Times New Roman" w:hAnsi="Times New Roman"/>
                <w:sz w:val="20"/>
                <w:szCs w:val="20"/>
              </w:rPr>
              <w:t xml:space="preserve"> </w:t>
            </w:r>
            <w:r w:rsidRPr="00F73DB3">
              <w:rPr>
                <w:rFonts w:ascii="Times New Roman" w:hAnsi="Times New Roman"/>
                <w:sz w:val="20"/>
                <w:szCs w:val="20"/>
                <w:lang w:val="en-US"/>
              </w:rPr>
              <w:t>Stocks</w:t>
            </w:r>
            <w:r w:rsidRPr="00F73DB3">
              <w:rPr>
                <w:rFonts w:ascii="Times New Roman" w:hAnsi="Times New Roman"/>
                <w:sz w:val="20"/>
                <w:szCs w:val="20"/>
              </w:rPr>
              <w:t xml:space="preserve">50, </w:t>
            </w:r>
            <w:r w:rsidRPr="00F73DB3">
              <w:rPr>
                <w:rFonts w:ascii="Times New Roman" w:hAnsi="Times New Roman"/>
                <w:sz w:val="20"/>
                <w:szCs w:val="20"/>
                <w:lang w:val="en-US"/>
              </w:rPr>
              <w:t>DAX</w:t>
            </w:r>
            <w:r w:rsidRPr="00F73DB3">
              <w:rPr>
                <w:rFonts w:ascii="Times New Roman" w:hAnsi="Times New Roman"/>
                <w:sz w:val="20"/>
                <w:szCs w:val="20"/>
              </w:rPr>
              <w:t xml:space="preserve">, </w:t>
            </w:r>
            <w:r w:rsidRPr="00F73DB3">
              <w:rPr>
                <w:rFonts w:ascii="Times New Roman" w:hAnsi="Times New Roman"/>
                <w:sz w:val="20"/>
                <w:szCs w:val="20"/>
                <w:lang w:val="en-US"/>
              </w:rPr>
              <w:t>CAC</w:t>
            </w:r>
            <w:r w:rsidRPr="00F73DB3">
              <w:rPr>
                <w:rFonts w:ascii="Times New Roman" w:hAnsi="Times New Roman"/>
                <w:sz w:val="20"/>
                <w:szCs w:val="20"/>
              </w:rPr>
              <w:t xml:space="preserve">40, </w:t>
            </w:r>
            <w:r w:rsidRPr="00F73DB3">
              <w:rPr>
                <w:rFonts w:ascii="Times New Roman" w:hAnsi="Times New Roman"/>
                <w:sz w:val="20"/>
                <w:szCs w:val="20"/>
                <w:lang w:val="en-US"/>
              </w:rPr>
              <w:t>NYSE</w:t>
            </w:r>
            <w:r w:rsidRPr="00F73DB3">
              <w:rPr>
                <w:rFonts w:ascii="Times New Roman" w:hAnsi="Times New Roman"/>
                <w:sz w:val="20"/>
                <w:szCs w:val="20"/>
              </w:rPr>
              <w:t xml:space="preserve">, </w:t>
            </w:r>
            <w:r w:rsidRPr="00F73DB3">
              <w:rPr>
                <w:rFonts w:ascii="Times New Roman" w:hAnsi="Times New Roman"/>
                <w:sz w:val="20"/>
                <w:szCs w:val="20"/>
                <w:shd w:val="clear" w:color="auto" w:fill="FFFFFF"/>
                <w:lang w:val="en-US"/>
              </w:rPr>
              <w:t>FTSE</w:t>
            </w:r>
            <w:r w:rsidRPr="00F73DB3">
              <w:rPr>
                <w:rFonts w:ascii="Times New Roman" w:hAnsi="Times New Roman"/>
                <w:sz w:val="20"/>
                <w:szCs w:val="20"/>
                <w:shd w:val="clear" w:color="auto" w:fill="FFFFFF"/>
              </w:rPr>
              <w:t>/</w:t>
            </w:r>
            <w:r w:rsidRPr="00F73DB3">
              <w:rPr>
                <w:rFonts w:ascii="Times New Roman" w:hAnsi="Times New Roman"/>
                <w:sz w:val="20"/>
                <w:szCs w:val="20"/>
                <w:shd w:val="clear" w:color="auto" w:fill="FFFFFF"/>
                <w:lang w:val="en-US"/>
              </w:rPr>
              <w:t>MIB</w:t>
            </w:r>
            <w:r w:rsidRPr="00F73DB3">
              <w:rPr>
                <w:rFonts w:ascii="Times New Roman" w:hAnsi="Times New Roman"/>
                <w:sz w:val="20"/>
                <w:szCs w:val="20"/>
                <w:shd w:val="clear" w:color="auto" w:fill="FFFFFF"/>
              </w:rPr>
              <w:t>;</w:t>
            </w:r>
          </w:p>
          <w:p w14:paraId="061E38F9" w14:textId="77777777" w:rsidR="00676C9D" w:rsidRPr="00F73DB3" w:rsidRDefault="00676C9D" w:rsidP="00F81142">
            <w:pPr>
              <w:keepLines/>
              <w:spacing w:before="40" w:after="0" w:line="240" w:lineRule="auto"/>
              <w:ind w:left="6" w:right="-108"/>
              <w:rPr>
                <w:rFonts w:ascii="Times New Roman" w:hAnsi="Times New Roman"/>
                <w:sz w:val="20"/>
                <w:szCs w:val="20"/>
                <w:shd w:val="clear" w:color="auto" w:fill="FFFFFF"/>
              </w:rPr>
            </w:pPr>
            <w:r w:rsidRPr="00F73DB3">
              <w:rPr>
                <w:rFonts w:ascii="Times New Roman" w:hAnsi="Times New Roman"/>
                <w:sz w:val="20"/>
                <w:szCs w:val="20"/>
                <w:shd w:val="clear" w:color="auto" w:fill="FFFFFF"/>
              </w:rPr>
              <w:t xml:space="preserve">- Сделки купли-продажи, </w:t>
            </w:r>
            <w:r w:rsidRPr="00F73DB3">
              <w:rPr>
                <w:rFonts w:ascii="Times New Roman" w:hAnsi="Times New Roman"/>
                <w:sz w:val="20"/>
                <w:szCs w:val="20"/>
              </w:rPr>
              <w:t>сделки РЕПО с</w:t>
            </w:r>
            <w:r w:rsidRPr="00F73DB3">
              <w:rPr>
                <w:rFonts w:ascii="Times New Roman" w:hAnsi="Times New Roman"/>
                <w:sz w:val="20"/>
                <w:szCs w:val="20"/>
                <w:shd w:val="clear" w:color="auto" w:fill="FFFFFF"/>
              </w:rPr>
              <w:t xml:space="preserve"> базовыми активами;</w:t>
            </w:r>
            <w:r w:rsidRPr="00F73DB3">
              <w:rPr>
                <w:rFonts w:ascii="Times New Roman" w:hAnsi="Times New Roman"/>
                <w:sz w:val="20"/>
                <w:szCs w:val="20"/>
              </w:rPr>
              <w:t xml:space="preserve"> </w:t>
            </w:r>
          </w:p>
          <w:p w14:paraId="507C53C4" w14:textId="77777777" w:rsidR="00676C9D" w:rsidRPr="00F73DB3" w:rsidRDefault="00676C9D" w:rsidP="00F81142">
            <w:pPr>
              <w:keepLines/>
              <w:spacing w:before="40" w:after="0" w:line="240" w:lineRule="auto"/>
              <w:ind w:left="6" w:right="-108"/>
              <w:rPr>
                <w:rFonts w:ascii="Times New Roman" w:hAnsi="Times New Roman"/>
                <w:sz w:val="20"/>
                <w:szCs w:val="20"/>
                <w:shd w:val="clear" w:color="auto" w:fill="FFFFFF"/>
              </w:rPr>
            </w:pPr>
            <w:r w:rsidRPr="00F73DB3">
              <w:rPr>
                <w:rFonts w:ascii="Times New Roman" w:hAnsi="Times New Roman"/>
                <w:sz w:val="20"/>
                <w:szCs w:val="20"/>
                <w:shd w:val="clear" w:color="auto" w:fill="FFFFFF"/>
              </w:rPr>
              <w:t>- Конвертация валюты.</w:t>
            </w:r>
          </w:p>
          <w:p w14:paraId="4CA65F98" w14:textId="77777777" w:rsidR="00676C9D" w:rsidRPr="00F73DB3" w:rsidRDefault="00676C9D" w:rsidP="00F81142">
            <w:pPr>
              <w:keepLines/>
              <w:spacing w:before="40" w:after="0" w:line="240" w:lineRule="auto"/>
              <w:ind w:left="6" w:right="-108"/>
              <w:rPr>
                <w:rFonts w:ascii="Times New Roman" w:hAnsi="Times New Roman"/>
                <w:sz w:val="20"/>
                <w:szCs w:val="20"/>
              </w:rPr>
            </w:pPr>
            <w:r w:rsidRPr="00F73DB3">
              <w:rPr>
                <w:rFonts w:ascii="Times New Roman" w:hAnsi="Times New Roman"/>
                <w:sz w:val="20"/>
                <w:szCs w:val="20"/>
              </w:rPr>
              <w:t>- и иные виды сделок.</w:t>
            </w:r>
          </w:p>
          <w:p w14:paraId="25AE1872" w14:textId="77777777" w:rsidR="00676C9D" w:rsidRPr="00F73DB3" w:rsidRDefault="00676C9D" w:rsidP="00F81142">
            <w:pPr>
              <w:keepLines/>
              <w:spacing w:before="40" w:after="0" w:line="240" w:lineRule="auto"/>
              <w:ind w:left="6" w:right="-108"/>
              <w:rPr>
                <w:rFonts w:ascii="Times New Roman" w:eastAsia="Times New Roman" w:hAnsi="Times New Roman"/>
                <w:bCs/>
                <w:sz w:val="20"/>
                <w:szCs w:val="20"/>
                <w:lang w:eastAsia="ru-RU"/>
              </w:rPr>
            </w:pPr>
            <w:r w:rsidRPr="00F73DB3">
              <w:rPr>
                <w:rFonts w:ascii="Times New Roman" w:eastAsia="Times New Roman" w:hAnsi="Times New Roman"/>
                <w:snapToGrid w:val="0"/>
                <w:sz w:val="20"/>
                <w:szCs w:val="20"/>
                <w:lang w:eastAsia="ru-RU"/>
              </w:rPr>
              <w:t>При этом для переданных в управление активов в размере свыше 500 000,00 (Пятисот тысяч долларов США) устанавливается следующее ограничение: вложения в бумаги одного базового актива не могут превышать 20% от стоимости всего Имущества, преданного в управление.</w:t>
            </w:r>
          </w:p>
        </w:tc>
      </w:tr>
      <w:tr w:rsidR="00676C9D" w:rsidRPr="00DA062C" w14:paraId="1D55D865" w14:textId="77777777" w:rsidTr="00F81142">
        <w:trPr>
          <w:cantSplit/>
          <w:trHeight w:hRule="exact" w:val="409"/>
        </w:trPr>
        <w:tc>
          <w:tcPr>
            <w:tcW w:w="1174" w:type="pct"/>
            <w:vMerge w:val="restart"/>
          </w:tcPr>
          <w:p w14:paraId="69BCD299"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Структура Активов</w:t>
            </w:r>
          </w:p>
        </w:tc>
        <w:tc>
          <w:tcPr>
            <w:tcW w:w="1987" w:type="pct"/>
            <w:vAlign w:val="center"/>
          </w:tcPr>
          <w:p w14:paraId="0BE81878" w14:textId="77777777" w:rsidR="00676C9D" w:rsidRPr="00DA062C" w:rsidRDefault="00676C9D" w:rsidP="00F81142">
            <w:pPr>
              <w:keepLines/>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О</w:t>
            </w:r>
            <w:r w:rsidRPr="00DA062C">
              <w:rPr>
                <w:rFonts w:ascii="Times New Roman" w:eastAsia="Times New Roman" w:hAnsi="Times New Roman"/>
                <w:b/>
                <w:sz w:val="18"/>
                <w:szCs w:val="18"/>
              </w:rPr>
              <w:t>бъекты инвестирования</w:t>
            </w:r>
          </w:p>
        </w:tc>
        <w:tc>
          <w:tcPr>
            <w:tcW w:w="1839" w:type="pct"/>
            <w:vAlign w:val="center"/>
          </w:tcPr>
          <w:p w14:paraId="61FF61BF" w14:textId="77777777" w:rsidR="00676C9D" w:rsidRPr="00DA062C" w:rsidRDefault="00676C9D" w:rsidP="00F81142">
            <w:pPr>
              <w:keepLines/>
              <w:spacing w:after="0" w:line="240" w:lineRule="auto"/>
              <w:ind w:left="-109" w:right="-108"/>
              <w:jc w:val="center"/>
              <w:rPr>
                <w:rFonts w:ascii="Times New Roman" w:eastAsia="Times New Roman" w:hAnsi="Times New Roman"/>
                <w:bCs/>
                <w:sz w:val="18"/>
                <w:szCs w:val="18"/>
                <w:lang w:eastAsia="ru-RU"/>
              </w:rPr>
            </w:pPr>
            <w:r w:rsidRPr="00DA062C">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676C9D" w:rsidRPr="00DA062C" w14:paraId="325F15D0" w14:textId="77777777" w:rsidTr="00F81142">
        <w:trPr>
          <w:cantSplit/>
          <w:trHeight w:hRule="exact" w:val="227"/>
        </w:trPr>
        <w:tc>
          <w:tcPr>
            <w:tcW w:w="1174" w:type="pct"/>
            <w:vMerge/>
          </w:tcPr>
          <w:p w14:paraId="015B65C6"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p>
        </w:tc>
        <w:tc>
          <w:tcPr>
            <w:tcW w:w="1987" w:type="pct"/>
          </w:tcPr>
          <w:p w14:paraId="2A5C108F" w14:textId="77777777" w:rsidR="00676C9D" w:rsidRPr="00DA062C" w:rsidRDefault="00676C9D" w:rsidP="00F81142">
            <w:pPr>
              <w:keepLines/>
              <w:spacing w:after="0" w:line="240" w:lineRule="auto"/>
              <w:rPr>
                <w:rFonts w:ascii="Times New Roman" w:eastAsia="Times New Roman" w:hAnsi="Times New Roman"/>
                <w:sz w:val="18"/>
                <w:szCs w:val="18"/>
              </w:rPr>
            </w:pPr>
            <w:r w:rsidRPr="00DA062C">
              <w:rPr>
                <w:rFonts w:ascii="Times New Roman" w:eastAsia="Times New Roman" w:hAnsi="Times New Roman"/>
                <w:sz w:val="18"/>
                <w:szCs w:val="18"/>
              </w:rPr>
              <w:t>Опционы, структурные</w:t>
            </w:r>
            <w:r>
              <w:rPr>
                <w:rFonts w:ascii="Times New Roman" w:eastAsia="Times New Roman" w:hAnsi="Times New Roman"/>
                <w:sz w:val="18"/>
                <w:szCs w:val="18"/>
              </w:rPr>
              <w:t>, барьерные</w:t>
            </w:r>
            <w:r w:rsidRPr="00DA062C">
              <w:rPr>
                <w:rFonts w:ascii="Times New Roman" w:eastAsia="Times New Roman" w:hAnsi="Times New Roman"/>
                <w:sz w:val="18"/>
                <w:szCs w:val="18"/>
              </w:rPr>
              <w:t xml:space="preserve"> ноты  </w:t>
            </w:r>
          </w:p>
        </w:tc>
        <w:tc>
          <w:tcPr>
            <w:tcW w:w="1839" w:type="pct"/>
            <w:vAlign w:val="center"/>
          </w:tcPr>
          <w:p w14:paraId="28F3F733" w14:textId="77777777" w:rsidR="00676C9D" w:rsidRPr="00DA062C" w:rsidRDefault="00676C9D" w:rsidP="00F81142">
            <w:pPr>
              <w:keepLines/>
              <w:spacing w:after="0" w:line="240" w:lineRule="auto"/>
              <w:jc w:val="center"/>
              <w:rPr>
                <w:rFonts w:ascii="Times New Roman" w:eastAsia="Times New Roman" w:hAnsi="Times New Roman"/>
                <w:sz w:val="18"/>
                <w:szCs w:val="18"/>
              </w:rPr>
            </w:pPr>
            <w:r w:rsidRPr="00DA062C">
              <w:rPr>
                <w:rFonts w:ascii="Times New Roman" w:eastAsia="Times New Roman" w:hAnsi="Times New Roman"/>
                <w:sz w:val="18"/>
                <w:szCs w:val="18"/>
              </w:rPr>
              <w:t>до 100%</w:t>
            </w:r>
          </w:p>
        </w:tc>
      </w:tr>
      <w:tr w:rsidR="00676C9D" w:rsidRPr="00DA062C" w14:paraId="71C7C5E3" w14:textId="77777777" w:rsidTr="00F81142">
        <w:trPr>
          <w:cantSplit/>
          <w:trHeight w:hRule="exact" w:val="250"/>
        </w:trPr>
        <w:tc>
          <w:tcPr>
            <w:tcW w:w="1174" w:type="pct"/>
            <w:vMerge/>
          </w:tcPr>
          <w:p w14:paraId="04D4AA30"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p>
        </w:tc>
        <w:tc>
          <w:tcPr>
            <w:tcW w:w="1987" w:type="pct"/>
          </w:tcPr>
          <w:p w14:paraId="6D91B88E" w14:textId="77777777" w:rsidR="00676C9D" w:rsidRPr="00DA062C" w:rsidRDefault="00676C9D" w:rsidP="00F81142">
            <w:pPr>
              <w:keepLines/>
              <w:spacing w:after="0" w:line="240" w:lineRule="auto"/>
              <w:rPr>
                <w:rFonts w:ascii="Times New Roman" w:eastAsia="Times New Roman" w:hAnsi="Times New Roman"/>
                <w:sz w:val="18"/>
                <w:szCs w:val="18"/>
              </w:rPr>
            </w:pPr>
            <w:r w:rsidRPr="00DA062C">
              <w:rPr>
                <w:rFonts w:ascii="Times New Roman" w:eastAsia="Times New Roman" w:hAnsi="Times New Roman"/>
                <w:sz w:val="18"/>
                <w:szCs w:val="18"/>
              </w:rPr>
              <w:t>Акции иностранных акционерных обществ</w:t>
            </w:r>
          </w:p>
        </w:tc>
        <w:tc>
          <w:tcPr>
            <w:tcW w:w="1839" w:type="pct"/>
            <w:vAlign w:val="center"/>
          </w:tcPr>
          <w:p w14:paraId="0A62223A" w14:textId="77777777" w:rsidR="00676C9D" w:rsidRPr="00DA062C" w:rsidRDefault="00676C9D" w:rsidP="00F81142">
            <w:pPr>
              <w:keepLines/>
              <w:spacing w:after="0" w:line="240" w:lineRule="auto"/>
              <w:jc w:val="center"/>
              <w:rPr>
                <w:rFonts w:ascii="Times New Roman" w:eastAsia="Times New Roman" w:hAnsi="Times New Roman"/>
                <w:sz w:val="18"/>
                <w:szCs w:val="18"/>
              </w:rPr>
            </w:pPr>
            <w:r w:rsidRPr="00DA062C">
              <w:rPr>
                <w:rFonts w:ascii="Times New Roman" w:eastAsia="Times New Roman" w:hAnsi="Times New Roman"/>
                <w:sz w:val="18"/>
                <w:szCs w:val="18"/>
              </w:rPr>
              <w:t>до 100%</w:t>
            </w:r>
          </w:p>
        </w:tc>
      </w:tr>
      <w:tr w:rsidR="00676C9D" w:rsidRPr="00DA062C" w14:paraId="2323A529" w14:textId="77777777" w:rsidTr="00F81142">
        <w:trPr>
          <w:cantSplit/>
          <w:trHeight w:hRule="exact" w:val="387"/>
        </w:trPr>
        <w:tc>
          <w:tcPr>
            <w:tcW w:w="1174" w:type="pct"/>
            <w:vMerge/>
          </w:tcPr>
          <w:p w14:paraId="17FF85DC"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p>
        </w:tc>
        <w:tc>
          <w:tcPr>
            <w:tcW w:w="1987" w:type="pct"/>
          </w:tcPr>
          <w:p w14:paraId="40BF0E15" w14:textId="77777777" w:rsidR="00676C9D" w:rsidRPr="001C14C3" w:rsidRDefault="00676C9D" w:rsidP="00F81142">
            <w:pPr>
              <w:keepLines/>
              <w:spacing w:after="0" w:line="240" w:lineRule="auto"/>
              <w:ind w:right="-108"/>
              <w:rPr>
                <w:rFonts w:ascii="Times New Roman" w:eastAsia="Times New Roman" w:hAnsi="Times New Roman"/>
                <w:sz w:val="18"/>
                <w:szCs w:val="18"/>
              </w:rPr>
            </w:pPr>
            <w:r w:rsidRPr="001C14C3">
              <w:rPr>
                <w:rFonts w:ascii="Times New Roman" w:eastAsia="Times New Roman" w:hAnsi="Times New Roman"/>
                <w:sz w:val="18"/>
                <w:szCs w:val="18"/>
              </w:rPr>
              <w:t>Облигации, номинированные в иностранной валюте</w:t>
            </w:r>
          </w:p>
        </w:tc>
        <w:tc>
          <w:tcPr>
            <w:tcW w:w="1839" w:type="pct"/>
            <w:vAlign w:val="center"/>
          </w:tcPr>
          <w:p w14:paraId="7C8C0834" w14:textId="77777777" w:rsidR="00676C9D" w:rsidRPr="00DA062C" w:rsidRDefault="00676C9D" w:rsidP="00F81142">
            <w:pPr>
              <w:keepLines/>
              <w:spacing w:after="0" w:line="240" w:lineRule="auto"/>
              <w:jc w:val="center"/>
              <w:rPr>
                <w:rFonts w:ascii="Times New Roman" w:eastAsia="Times New Roman" w:hAnsi="Times New Roman"/>
                <w:sz w:val="18"/>
                <w:szCs w:val="18"/>
              </w:rPr>
            </w:pPr>
            <w:r w:rsidRPr="00DA062C">
              <w:rPr>
                <w:rFonts w:ascii="Times New Roman" w:eastAsia="Times New Roman" w:hAnsi="Times New Roman"/>
                <w:sz w:val="18"/>
                <w:szCs w:val="18"/>
              </w:rPr>
              <w:t>до 100%</w:t>
            </w:r>
          </w:p>
        </w:tc>
      </w:tr>
      <w:tr w:rsidR="00676C9D" w:rsidRPr="00DA062C" w14:paraId="0EF802DD" w14:textId="77777777" w:rsidTr="00F81142">
        <w:trPr>
          <w:cantSplit/>
          <w:trHeight w:hRule="exact" w:val="227"/>
        </w:trPr>
        <w:tc>
          <w:tcPr>
            <w:tcW w:w="1174" w:type="pct"/>
            <w:vMerge/>
          </w:tcPr>
          <w:p w14:paraId="2983C986"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p>
        </w:tc>
        <w:tc>
          <w:tcPr>
            <w:tcW w:w="1987" w:type="pct"/>
          </w:tcPr>
          <w:p w14:paraId="3FD6D2ED" w14:textId="77777777" w:rsidR="00676C9D" w:rsidRPr="00DA062C" w:rsidRDefault="00676C9D" w:rsidP="00F81142">
            <w:pPr>
              <w:keepLines/>
              <w:spacing w:after="0" w:line="240" w:lineRule="auto"/>
              <w:rPr>
                <w:rFonts w:ascii="Times New Roman" w:eastAsia="Times New Roman" w:hAnsi="Times New Roman"/>
                <w:sz w:val="18"/>
                <w:szCs w:val="18"/>
              </w:rPr>
            </w:pPr>
            <w:r w:rsidRPr="00DA062C">
              <w:rPr>
                <w:rFonts w:ascii="Times New Roman" w:eastAsia="Times New Roman" w:hAnsi="Times New Roman"/>
                <w:sz w:val="18"/>
                <w:szCs w:val="18"/>
              </w:rPr>
              <w:t>Иные производные финансовые инструменты</w:t>
            </w:r>
          </w:p>
        </w:tc>
        <w:tc>
          <w:tcPr>
            <w:tcW w:w="1839" w:type="pct"/>
            <w:vAlign w:val="center"/>
          </w:tcPr>
          <w:p w14:paraId="2F669F3F" w14:textId="77777777" w:rsidR="00676C9D" w:rsidRPr="00DA062C" w:rsidRDefault="00676C9D" w:rsidP="00F81142">
            <w:pPr>
              <w:keepLines/>
              <w:spacing w:after="0" w:line="240" w:lineRule="auto"/>
              <w:jc w:val="center"/>
              <w:rPr>
                <w:rFonts w:ascii="Times New Roman" w:eastAsia="Times New Roman" w:hAnsi="Times New Roman"/>
                <w:sz w:val="18"/>
                <w:szCs w:val="18"/>
              </w:rPr>
            </w:pPr>
            <w:r w:rsidRPr="00DA062C">
              <w:rPr>
                <w:rFonts w:ascii="Times New Roman" w:eastAsia="Times New Roman" w:hAnsi="Times New Roman"/>
                <w:sz w:val="18"/>
                <w:szCs w:val="18"/>
              </w:rPr>
              <w:t>до 100%</w:t>
            </w:r>
          </w:p>
        </w:tc>
      </w:tr>
      <w:tr w:rsidR="00676C9D" w:rsidRPr="00DA062C" w14:paraId="69835D0B" w14:textId="77777777" w:rsidTr="00F81142">
        <w:trPr>
          <w:cantSplit/>
          <w:trHeight w:hRule="exact" w:val="227"/>
        </w:trPr>
        <w:tc>
          <w:tcPr>
            <w:tcW w:w="1174" w:type="pct"/>
            <w:vMerge/>
          </w:tcPr>
          <w:p w14:paraId="5B929CFE" w14:textId="77777777" w:rsidR="00676C9D" w:rsidRPr="00DA062C" w:rsidRDefault="00676C9D" w:rsidP="00F81142">
            <w:pPr>
              <w:keepLines/>
              <w:widowControl w:val="0"/>
              <w:autoSpaceDE w:val="0"/>
              <w:autoSpaceDN w:val="0"/>
              <w:adjustRightInd w:val="0"/>
              <w:contextualSpacing/>
              <w:rPr>
                <w:rFonts w:ascii="Times New Roman" w:eastAsia="Times New Roman" w:hAnsi="Times New Roman"/>
                <w:b/>
                <w:bCs/>
                <w:sz w:val="20"/>
                <w:szCs w:val="20"/>
                <w:lang w:eastAsia="ru-RU"/>
              </w:rPr>
            </w:pPr>
          </w:p>
        </w:tc>
        <w:tc>
          <w:tcPr>
            <w:tcW w:w="1987" w:type="pct"/>
          </w:tcPr>
          <w:p w14:paraId="229DABC5" w14:textId="77777777" w:rsidR="00676C9D" w:rsidRPr="00DA062C" w:rsidRDefault="00676C9D" w:rsidP="00F81142">
            <w:pPr>
              <w:keepLines/>
              <w:spacing w:after="0" w:line="240" w:lineRule="auto"/>
              <w:rPr>
                <w:rFonts w:ascii="Times New Roman" w:eastAsia="Times New Roman" w:hAnsi="Times New Roman"/>
                <w:sz w:val="18"/>
                <w:szCs w:val="18"/>
              </w:rPr>
            </w:pPr>
            <w:r w:rsidRPr="00DA062C">
              <w:rPr>
                <w:rFonts w:ascii="Times New Roman" w:eastAsia="Times New Roman" w:hAnsi="Times New Roman"/>
                <w:sz w:val="18"/>
                <w:szCs w:val="18"/>
              </w:rPr>
              <w:t>Денежные средства</w:t>
            </w:r>
          </w:p>
        </w:tc>
        <w:tc>
          <w:tcPr>
            <w:tcW w:w="1839" w:type="pct"/>
            <w:vAlign w:val="center"/>
          </w:tcPr>
          <w:p w14:paraId="15D362D6" w14:textId="77777777" w:rsidR="00676C9D" w:rsidRPr="00DA062C" w:rsidRDefault="00676C9D" w:rsidP="00F81142">
            <w:pPr>
              <w:keepLines/>
              <w:spacing w:after="0" w:line="240" w:lineRule="auto"/>
              <w:jc w:val="center"/>
              <w:rPr>
                <w:rFonts w:ascii="Times New Roman" w:eastAsia="Times New Roman" w:hAnsi="Times New Roman"/>
                <w:sz w:val="18"/>
                <w:szCs w:val="18"/>
              </w:rPr>
            </w:pPr>
            <w:r w:rsidRPr="00DA062C">
              <w:rPr>
                <w:rFonts w:ascii="Times New Roman" w:eastAsia="Times New Roman" w:hAnsi="Times New Roman"/>
                <w:sz w:val="18"/>
                <w:szCs w:val="18"/>
              </w:rPr>
              <w:t>до 100%</w:t>
            </w:r>
          </w:p>
        </w:tc>
      </w:tr>
      <w:tr w:rsidR="00676C9D" w:rsidRPr="00DA062C" w14:paraId="1F52AE3B" w14:textId="77777777" w:rsidTr="00F81142">
        <w:tc>
          <w:tcPr>
            <w:tcW w:w="1174" w:type="pct"/>
          </w:tcPr>
          <w:p w14:paraId="6F955CC3"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Стратегия управления</w:t>
            </w:r>
          </w:p>
        </w:tc>
        <w:tc>
          <w:tcPr>
            <w:tcW w:w="3826" w:type="pct"/>
            <w:gridSpan w:val="2"/>
          </w:tcPr>
          <w:p w14:paraId="5014A903" w14:textId="77777777" w:rsidR="00676C9D" w:rsidRPr="00DA062C" w:rsidRDefault="00676C9D" w:rsidP="00F81142">
            <w:pPr>
              <w:keepLines/>
              <w:shd w:val="clear" w:color="auto" w:fill="FFFFFF"/>
              <w:spacing w:after="0" w:line="238" w:lineRule="atLeast"/>
              <w:rPr>
                <w:rFonts w:ascii="Times New Roman" w:eastAsia="Times New Roman" w:hAnsi="Times New Roman"/>
                <w:sz w:val="20"/>
                <w:szCs w:val="20"/>
                <w:lang w:eastAsia="ru-RU"/>
              </w:rPr>
            </w:pPr>
            <w:r w:rsidRPr="00DA062C">
              <w:rPr>
                <w:rFonts w:ascii="Times New Roman" w:eastAsia="Times New Roman" w:hAnsi="Times New Roman"/>
                <w:sz w:val="20"/>
                <w:szCs w:val="20"/>
                <w:lang w:eastAsia="ru-RU"/>
              </w:rPr>
              <w:t xml:space="preserve">Стратегия основана на агрессивном подходе к инвестированию в сложные высокорискованные финансовые инструменты. </w:t>
            </w:r>
          </w:p>
          <w:p w14:paraId="43A4C1D0" w14:textId="77777777" w:rsidR="00676C9D" w:rsidRDefault="00676C9D" w:rsidP="00F81142">
            <w:pPr>
              <w:keepLines/>
              <w:spacing w:before="40" w:after="0" w:line="240" w:lineRule="auto"/>
              <w:rPr>
                <w:rFonts w:ascii="Times New Roman" w:hAnsi="Times New Roman"/>
                <w:sz w:val="20"/>
                <w:szCs w:val="20"/>
                <w:shd w:val="clear" w:color="auto" w:fill="FFFFFF"/>
              </w:rPr>
            </w:pPr>
            <w:r w:rsidRPr="00DA062C">
              <w:rPr>
                <w:rFonts w:ascii="Times New Roman" w:hAnsi="Times New Roman"/>
                <w:sz w:val="20"/>
                <w:szCs w:val="20"/>
                <w:shd w:val="clear" w:color="auto" w:fill="FFFFFF"/>
              </w:rPr>
              <w:t>Стратегия предусматривает инвестирование в</w:t>
            </w:r>
            <w:r>
              <w:rPr>
                <w:rFonts w:ascii="Times New Roman" w:hAnsi="Times New Roman"/>
                <w:sz w:val="20"/>
                <w:szCs w:val="20"/>
                <w:shd w:val="clear" w:color="auto" w:fill="FFFFFF"/>
              </w:rPr>
              <w:t xml:space="preserve"> барьерные поставочные</w:t>
            </w:r>
            <w:r w:rsidRPr="00DA062C">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нот</w:t>
            </w:r>
            <w:r w:rsidRPr="00DA062C">
              <w:rPr>
                <w:rFonts w:ascii="Times New Roman" w:hAnsi="Times New Roman"/>
                <w:sz w:val="20"/>
                <w:szCs w:val="20"/>
                <w:shd w:val="clear" w:color="auto" w:fill="FFFFFF"/>
              </w:rPr>
              <w:t>ы и структурные ноты, номинированные в долларах США</w:t>
            </w:r>
            <w:r>
              <w:rPr>
                <w:rFonts w:ascii="Times New Roman" w:hAnsi="Times New Roman"/>
                <w:sz w:val="20"/>
                <w:szCs w:val="20"/>
                <w:shd w:val="clear" w:color="auto" w:fill="FFFFFF"/>
              </w:rPr>
              <w:t>/ЕВРО со сроком дюрации от 3 (трех) до 6 (Шести) месяцев</w:t>
            </w:r>
            <w:r w:rsidRPr="00DA062C">
              <w:rPr>
                <w:rFonts w:ascii="Times New Roman" w:hAnsi="Times New Roman"/>
                <w:sz w:val="20"/>
                <w:szCs w:val="20"/>
                <w:shd w:val="clear" w:color="auto" w:fill="FFFFFF"/>
              </w:rPr>
              <w:t>.</w:t>
            </w:r>
          </w:p>
          <w:p w14:paraId="22AC2DB8" w14:textId="77777777" w:rsidR="00676C9D" w:rsidRPr="001C14C3" w:rsidRDefault="00676C9D" w:rsidP="00F81142">
            <w:pPr>
              <w:keepLines/>
              <w:spacing w:before="40" w:after="0" w:line="240" w:lineRule="auto"/>
              <w:rPr>
                <w:rFonts w:ascii="Times New Roman" w:hAnsi="Times New Roman"/>
                <w:sz w:val="20"/>
                <w:szCs w:val="20"/>
                <w:shd w:val="clear" w:color="auto" w:fill="FFFFFF"/>
              </w:rPr>
            </w:pPr>
            <w:r w:rsidRPr="001C14C3">
              <w:rPr>
                <w:rFonts w:ascii="Times New Roman" w:hAnsi="Times New Roman"/>
                <w:sz w:val="20"/>
                <w:szCs w:val="20"/>
                <w:shd w:val="clear" w:color="auto" w:fill="FFFFFF"/>
              </w:rPr>
              <w:t>Покупка финансовых инструментов осуществляется в той же валюте, которая изначально п</w:t>
            </w:r>
            <w:r>
              <w:rPr>
                <w:rFonts w:ascii="Times New Roman" w:hAnsi="Times New Roman"/>
                <w:sz w:val="20"/>
                <w:szCs w:val="20"/>
                <w:shd w:val="clear" w:color="auto" w:fill="FFFFFF"/>
              </w:rPr>
              <w:t>е</w:t>
            </w:r>
            <w:r w:rsidRPr="001C14C3">
              <w:rPr>
                <w:rFonts w:ascii="Times New Roman" w:hAnsi="Times New Roman"/>
                <w:sz w:val="20"/>
                <w:szCs w:val="20"/>
                <w:shd w:val="clear" w:color="auto" w:fill="FFFFFF"/>
              </w:rPr>
              <w:t>редаётся Учредителем в управление.</w:t>
            </w:r>
          </w:p>
          <w:p w14:paraId="4262A790" w14:textId="77777777" w:rsidR="00676C9D" w:rsidRPr="001C14C3" w:rsidRDefault="00676C9D" w:rsidP="00F81142">
            <w:pPr>
              <w:keepLines/>
              <w:spacing w:before="40" w:after="0" w:line="240" w:lineRule="auto"/>
              <w:rPr>
                <w:rFonts w:ascii="Times New Roman" w:hAnsi="Times New Roman"/>
                <w:sz w:val="20"/>
                <w:szCs w:val="20"/>
                <w:shd w:val="clear" w:color="auto" w:fill="FFFFFF"/>
              </w:rPr>
            </w:pPr>
            <w:r w:rsidRPr="001C14C3">
              <w:rPr>
                <w:rFonts w:ascii="Times New Roman" w:hAnsi="Times New Roman"/>
                <w:sz w:val="20"/>
                <w:szCs w:val="20"/>
                <w:shd w:val="clear" w:color="auto" w:fill="FFFFFF"/>
              </w:rPr>
              <w:t xml:space="preserve">В случае передачи в управление активов, номинированных в российских рублях, Управляющий осуществляет конвертацию данных активов в доллары США или ЕВРО по текущему рыночному курсу на дату </w:t>
            </w:r>
            <w:r>
              <w:rPr>
                <w:rFonts w:ascii="Times New Roman" w:hAnsi="Times New Roman"/>
                <w:sz w:val="20"/>
                <w:szCs w:val="20"/>
                <w:shd w:val="clear" w:color="auto" w:fill="FFFFFF"/>
              </w:rPr>
              <w:t>зачисления</w:t>
            </w:r>
            <w:r w:rsidRPr="001C14C3">
              <w:rPr>
                <w:rFonts w:ascii="Times New Roman" w:hAnsi="Times New Roman"/>
                <w:sz w:val="20"/>
                <w:szCs w:val="20"/>
                <w:shd w:val="clear" w:color="auto" w:fill="FFFFFF"/>
              </w:rPr>
              <w:t xml:space="preserve"> активов</w:t>
            </w:r>
            <w:r>
              <w:rPr>
                <w:rFonts w:ascii="Times New Roman" w:hAnsi="Times New Roman"/>
                <w:sz w:val="20"/>
                <w:szCs w:val="20"/>
                <w:shd w:val="clear" w:color="auto" w:fill="FFFFFF"/>
              </w:rPr>
              <w:t xml:space="preserve"> на брокерский счет</w:t>
            </w:r>
            <w:r w:rsidRPr="001C14C3">
              <w:rPr>
                <w:rFonts w:ascii="Times New Roman" w:hAnsi="Times New Roman"/>
                <w:sz w:val="20"/>
                <w:szCs w:val="20"/>
                <w:shd w:val="clear" w:color="auto" w:fill="FFFFFF"/>
              </w:rPr>
              <w:t>.</w:t>
            </w:r>
          </w:p>
          <w:p w14:paraId="5DC3103C" w14:textId="77777777" w:rsidR="00676C9D" w:rsidRPr="001C14C3" w:rsidRDefault="00676C9D" w:rsidP="00F81142">
            <w:pPr>
              <w:keepLines/>
              <w:spacing w:before="40" w:after="0" w:line="240" w:lineRule="auto"/>
              <w:rPr>
                <w:rFonts w:ascii="Times New Roman" w:eastAsia="Times New Roman" w:hAnsi="Times New Roman"/>
                <w:b/>
                <w:bCs/>
                <w:iCs/>
                <w:sz w:val="20"/>
                <w:szCs w:val="20"/>
              </w:rPr>
            </w:pPr>
            <w:r w:rsidRPr="001C14C3">
              <w:rPr>
                <w:rFonts w:ascii="Times New Roman" w:eastAsia="Times New Roman" w:hAnsi="Times New Roman"/>
                <w:b/>
                <w:bCs/>
                <w:iCs/>
                <w:sz w:val="20"/>
                <w:szCs w:val="20"/>
              </w:rPr>
              <w:t xml:space="preserve">Заключение сделки по приобретению барьерной поставочной ноты предполагает невозможность </w:t>
            </w:r>
            <w:r>
              <w:rPr>
                <w:rFonts w:ascii="Times New Roman" w:eastAsia="Times New Roman" w:hAnsi="Times New Roman"/>
                <w:b/>
                <w:bCs/>
                <w:iCs/>
                <w:sz w:val="20"/>
                <w:szCs w:val="20"/>
              </w:rPr>
              <w:t xml:space="preserve">досрочного </w:t>
            </w:r>
            <w:r w:rsidRPr="001C14C3">
              <w:rPr>
                <w:rFonts w:ascii="Times New Roman" w:eastAsia="Times New Roman" w:hAnsi="Times New Roman"/>
                <w:b/>
                <w:bCs/>
                <w:iCs/>
                <w:sz w:val="20"/>
                <w:szCs w:val="20"/>
              </w:rPr>
              <w:t xml:space="preserve">вывода вложенных денежных средств ранее </w:t>
            </w:r>
            <w:r>
              <w:rPr>
                <w:rFonts w:ascii="Times New Roman" w:eastAsia="Times New Roman" w:hAnsi="Times New Roman"/>
                <w:b/>
                <w:bCs/>
                <w:iCs/>
                <w:sz w:val="20"/>
                <w:szCs w:val="20"/>
              </w:rPr>
              <w:t>даты</w:t>
            </w:r>
            <w:r w:rsidRPr="001C14C3">
              <w:rPr>
                <w:rFonts w:ascii="Times New Roman" w:eastAsia="Times New Roman" w:hAnsi="Times New Roman"/>
                <w:b/>
                <w:bCs/>
                <w:iCs/>
                <w:sz w:val="20"/>
                <w:szCs w:val="20"/>
              </w:rPr>
              <w:t xml:space="preserve"> её погашения. </w:t>
            </w:r>
          </w:p>
        </w:tc>
      </w:tr>
      <w:tr w:rsidR="00676C9D" w:rsidRPr="00DA062C" w14:paraId="77566BA0" w14:textId="77777777" w:rsidTr="00F81142">
        <w:trPr>
          <w:trHeight w:val="635"/>
        </w:trPr>
        <w:tc>
          <w:tcPr>
            <w:tcW w:w="1174" w:type="pct"/>
          </w:tcPr>
          <w:p w14:paraId="41F2DE82"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Срок инвестиций (инвестиционный горизонт)</w:t>
            </w:r>
          </w:p>
        </w:tc>
        <w:tc>
          <w:tcPr>
            <w:tcW w:w="3826" w:type="pct"/>
            <w:gridSpan w:val="2"/>
            <w:vAlign w:val="center"/>
          </w:tcPr>
          <w:p w14:paraId="1D4EE93C" w14:textId="77777777" w:rsidR="00676C9D" w:rsidRPr="00DA062C" w:rsidRDefault="00676C9D" w:rsidP="00F8114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A062C">
              <w:rPr>
                <w:rFonts w:ascii="Times New Roman" w:eastAsia="Times New Roman" w:hAnsi="Times New Roman"/>
                <w:bCs/>
                <w:sz w:val="20"/>
                <w:szCs w:val="20"/>
                <w:lang w:eastAsia="ru-RU"/>
              </w:rPr>
              <w:t xml:space="preserve">1 год </w:t>
            </w:r>
          </w:p>
        </w:tc>
      </w:tr>
      <w:tr w:rsidR="00676C9D" w:rsidRPr="00DA062C" w14:paraId="2DEDC4A1" w14:textId="77777777" w:rsidTr="00F81142">
        <w:trPr>
          <w:trHeight w:hRule="exact" w:val="284"/>
        </w:trPr>
        <w:tc>
          <w:tcPr>
            <w:tcW w:w="1174" w:type="pct"/>
            <w:vAlign w:val="center"/>
          </w:tcPr>
          <w:p w14:paraId="496BC83E"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Валюта</w:t>
            </w:r>
            <w:r w:rsidRPr="00DA062C">
              <w:rPr>
                <w:rFonts w:ascii="Times New Roman" w:eastAsia="Times New Roman" w:hAnsi="Times New Roman"/>
                <w:b/>
                <w:bCs/>
                <w:sz w:val="20"/>
                <w:szCs w:val="20"/>
                <w:lang w:val="en-US" w:eastAsia="ru-RU"/>
              </w:rPr>
              <w:t xml:space="preserve"> </w:t>
            </w:r>
            <w:r w:rsidRPr="00DA062C">
              <w:rPr>
                <w:rFonts w:ascii="Times New Roman" w:eastAsia="Times New Roman" w:hAnsi="Times New Roman"/>
                <w:b/>
                <w:bCs/>
                <w:sz w:val="20"/>
                <w:szCs w:val="20"/>
                <w:lang w:eastAsia="ru-RU"/>
              </w:rPr>
              <w:t>стратегии</w:t>
            </w:r>
          </w:p>
        </w:tc>
        <w:tc>
          <w:tcPr>
            <w:tcW w:w="3826" w:type="pct"/>
            <w:gridSpan w:val="2"/>
            <w:vAlign w:val="center"/>
          </w:tcPr>
          <w:p w14:paraId="46EDDAC0" w14:textId="77777777" w:rsidR="00676C9D" w:rsidRPr="00DA062C" w:rsidRDefault="00676C9D" w:rsidP="00F8114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DA062C">
              <w:rPr>
                <w:rFonts w:ascii="Times New Roman" w:eastAsia="Times New Roman" w:hAnsi="Times New Roman"/>
                <w:bCs/>
                <w:sz w:val="20"/>
                <w:szCs w:val="20"/>
                <w:lang w:eastAsia="ru-RU"/>
              </w:rPr>
              <w:t>Доллар США</w:t>
            </w:r>
            <w:r>
              <w:rPr>
                <w:rFonts w:ascii="Times New Roman" w:eastAsia="Times New Roman" w:hAnsi="Times New Roman"/>
                <w:bCs/>
                <w:sz w:val="20"/>
                <w:szCs w:val="20"/>
                <w:lang w:eastAsia="ru-RU"/>
              </w:rPr>
              <w:t xml:space="preserve"> и/или ЕВРО.</w:t>
            </w:r>
          </w:p>
        </w:tc>
      </w:tr>
      <w:tr w:rsidR="00676C9D" w:rsidRPr="00DA062C" w14:paraId="7A7EA123" w14:textId="77777777" w:rsidTr="00F81142">
        <w:trPr>
          <w:trHeight w:val="557"/>
        </w:trPr>
        <w:tc>
          <w:tcPr>
            <w:tcW w:w="1174" w:type="pct"/>
          </w:tcPr>
          <w:p w14:paraId="159D15E7"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14:paraId="465E0859" w14:textId="77777777" w:rsidR="00676C9D" w:rsidRDefault="00676C9D" w:rsidP="00F81142">
            <w:pPr>
              <w:keepLines/>
              <w:widowControl w:val="0"/>
              <w:autoSpaceDE w:val="0"/>
              <w:autoSpaceDN w:val="0"/>
              <w:adjustRightInd w:val="0"/>
              <w:spacing w:after="0" w:line="240" w:lineRule="auto"/>
              <w:contextualSpacing/>
              <w:rPr>
                <w:rFonts w:ascii="Times New Roman" w:hAnsi="Times New Roman"/>
                <w:bCs/>
                <w:iCs/>
                <w:sz w:val="20"/>
                <w:szCs w:val="20"/>
              </w:rPr>
            </w:pPr>
            <w:r>
              <w:rPr>
                <w:rFonts w:ascii="Times New Roman" w:eastAsia="Times New Roman" w:hAnsi="Times New Roman"/>
                <w:b/>
                <w:bCs/>
                <w:sz w:val="20"/>
                <w:szCs w:val="20"/>
                <w:lang w:eastAsia="ru-RU"/>
              </w:rPr>
              <w:t>30</w:t>
            </w:r>
            <w:r w:rsidRPr="00DA062C">
              <w:rPr>
                <w:rFonts w:ascii="Times New Roman" w:eastAsia="Times New Roman" w:hAnsi="Times New Roman"/>
                <w:b/>
                <w:bCs/>
                <w:sz w:val="20"/>
                <w:szCs w:val="20"/>
                <w:lang w:eastAsia="ru-RU"/>
              </w:rPr>
              <w:t>0 000.00 (</w:t>
            </w:r>
            <w:r>
              <w:rPr>
                <w:rFonts w:ascii="Times New Roman" w:eastAsia="Times New Roman" w:hAnsi="Times New Roman"/>
                <w:b/>
                <w:bCs/>
                <w:sz w:val="20"/>
                <w:szCs w:val="20"/>
                <w:lang w:eastAsia="ru-RU"/>
              </w:rPr>
              <w:t>Триста</w:t>
            </w:r>
            <w:r w:rsidRPr="00DA062C">
              <w:rPr>
                <w:rFonts w:ascii="Times New Roman" w:eastAsia="Times New Roman" w:hAnsi="Times New Roman"/>
                <w:b/>
                <w:bCs/>
                <w:sz w:val="20"/>
                <w:szCs w:val="20"/>
                <w:lang w:eastAsia="ru-RU"/>
              </w:rPr>
              <w:t xml:space="preserve"> тысяч) долларов США</w:t>
            </w:r>
            <w:r>
              <w:rPr>
                <w:rFonts w:ascii="Times New Roman" w:eastAsia="Times New Roman" w:hAnsi="Times New Roman"/>
                <w:b/>
                <w:bCs/>
                <w:sz w:val="20"/>
                <w:szCs w:val="20"/>
                <w:lang w:eastAsia="ru-RU"/>
              </w:rPr>
              <w:t xml:space="preserve"> </w:t>
            </w:r>
            <w:r w:rsidRPr="00885FE8">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 xml:space="preserve">или эквивалент в ЕВРО по курсу ЦБ на дату передачи Имущества в управление) - </w:t>
            </w:r>
            <w:r w:rsidRPr="00DA062C">
              <w:rPr>
                <w:rFonts w:ascii="Times New Roman" w:eastAsia="Times New Roman" w:hAnsi="Times New Roman"/>
                <w:bCs/>
                <w:sz w:val="20"/>
                <w:szCs w:val="20"/>
                <w:lang w:eastAsia="ru-RU"/>
              </w:rPr>
              <w:t>минимальная стоимость Имущества, первоначально передаваемого Учредителем в управление по Договору доверительного управления</w:t>
            </w:r>
            <w:r>
              <w:rPr>
                <w:rFonts w:ascii="Times New Roman" w:hAnsi="Times New Roman"/>
                <w:bCs/>
                <w:iCs/>
                <w:sz w:val="20"/>
                <w:szCs w:val="20"/>
              </w:rPr>
              <w:t>.</w:t>
            </w:r>
          </w:p>
          <w:p w14:paraId="20731879"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Pr>
                <w:rFonts w:ascii="Times New Roman" w:hAnsi="Times New Roman"/>
                <w:bCs/>
                <w:iCs/>
                <w:sz w:val="20"/>
                <w:szCs w:val="20"/>
              </w:rPr>
              <w:t xml:space="preserve">Пополнение счета возможно только в суммах, кратных </w:t>
            </w:r>
            <w:r w:rsidRPr="007D7025">
              <w:rPr>
                <w:rFonts w:ascii="Times New Roman" w:hAnsi="Times New Roman"/>
                <w:b/>
                <w:bCs/>
                <w:iCs/>
                <w:sz w:val="20"/>
                <w:szCs w:val="20"/>
              </w:rPr>
              <w:t>100 000.</w:t>
            </w:r>
            <w:r w:rsidRPr="007D7025">
              <w:rPr>
                <w:rFonts w:ascii="Times New Roman" w:eastAsia="Times New Roman" w:hAnsi="Times New Roman"/>
                <w:b/>
                <w:bCs/>
                <w:sz w:val="20"/>
                <w:szCs w:val="20"/>
                <w:lang w:eastAsia="ru-RU"/>
              </w:rPr>
              <w:t>00 (</w:t>
            </w:r>
            <w:r>
              <w:rPr>
                <w:rFonts w:ascii="Times New Roman" w:eastAsia="Times New Roman" w:hAnsi="Times New Roman"/>
                <w:b/>
                <w:bCs/>
                <w:sz w:val="20"/>
                <w:szCs w:val="20"/>
                <w:lang w:eastAsia="ru-RU"/>
              </w:rPr>
              <w:t>Ста</w:t>
            </w:r>
            <w:r w:rsidRPr="007D7025">
              <w:rPr>
                <w:rFonts w:ascii="Times New Roman" w:eastAsia="Times New Roman" w:hAnsi="Times New Roman"/>
                <w:b/>
                <w:bCs/>
                <w:sz w:val="20"/>
                <w:szCs w:val="20"/>
                <w:lang w:eastAsia="ru-RU"/>
              </w:rPr>
              <w:t xml:space="preserve"> тысяч</w:t>
            </w:r>
            <w:r>
              <w:rPr>
                <w:rFonts w:ascii="Times New Roman" w:eastAsia="Times New Roman" w:hAnsi="Times New Roman"/>
                <w:b/>
                <w:bCs/>
                <w:sz w:val="20"/>
                <w:szCs w:val="20"/>
                <w:lang w:eastAsia="ru-RU"/>
              </w:rPr>
              <w:t>ам</w:t>
            </w:r>
            <w:r w:rsidRPr="007D7025">
              <w:rPr>
                <w:rFonts w:ascii="Times New Roman" w:eastAsia="Times New Roman" w:hAnsi="Times New Roman"/>
                <w:b/>
                <w:bCs/>
                <w:sz w:val="20"/>
                <w:szCs w:val="20"/>
                <w:lang w:eastAsia="ru-RU"/>
              </w:rPr>
              <w:t>) долларов США</w:t>
            </w:r>
            <w:r>
              <w:rPr>
                <w:rFonts w:ascii="Times New Roman" w:eastAsia="Times New Roman" w:hAnsi="Times New Roman"/>
                <w:bCs/>
                <w:sz w:val="20"/>
                <w:szCs w:val="20"/>
                <w:lang w:eastAsia="ru-RU"/>
              </w:rPr>
              <w:t xml:space="preserve"> (или эквивалент в ЕВРО по курсу ЦБ на дату передачи Имущества в управление).</w:t>
            </w:r>
          </w:p>
        </w:tc>
      </w:tr>
      <w:tr w:rsidR="00676C9D" w:rsidRPr="00DA062C" w14:paraId="17711B42" w14:textId="77777777" w:rsidTr="00F81142">
        <w:trPr>
          <w:trHeight w:val="278"/>
        </w:trPr>
        <w:tc>
          <w:tcPr>
            <w:tcW w:w="1174" w:type="pct"/>
          </w:tcPr>
          <w:p w14:paraId="66F8AAFB"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hAnsi="Times New Roman"/>
                <w:b/>
                <w:bCs/>
                <w:sz w:val="20"/>
                <w:szCs w:val="20"/>
              </w:rPr>
              <w:t>Риски, связанные со стратегией</w:t>
            </w:r>
          </w:p>
        </w:tc>
        <w:tc>
          <w:tcPr>
            <w:tcW w:w="3826" w:type="pct"/>
            <w:gridSpan w:val="2"/>
            <w:vAlign w:val="center"/>
          </w:tcPr>
          <w:p w14:paraId="6CC45558" w14:textId="77777777" w:rsidR="00676C9D" w:rsidRPr="00FE71AD" w:rsidRDefault="00676C9D" w:rsidP="00F81142">
            <w:pPr>
              <w:keepLines/>
              <w:widowControl w:val="0"/>
              <w:autoSpaceDE w:val="0"/>
              <w:autoSpaceDN w:val="0"/>
              <w:adjustRightInd w:val="0"/>
              <w:spacing w:after="0" w:line="240" w:lineRule="auto"/>
              <w:contextualSpacing/>
              <w:rPr>
                <w:rFonts w:ascii="Times New Roman" w:eastAsia="Times New Roman" w:hAnsi="Times New Roman"/>
                <w:iCs/>
                <w:sz w:val="20"/>
                <w:szCs w:val="20"/>
                <w:lang w:eastAsia="ru-RU"/>
              </w:rPr>
            </w:pPr>
            <w:r w:rsidRPr="00DA062C">
              <w:rPr>
                <w:rFonts w:ascii="Times New Roman" w:hAnsi="Times New Roman"/>
                <w:sz w:val="20"/>
                <w:szCs w:val="20"/>
              </w:rPr>
              <w:t>Описание</w:t>
            </w:r>
            <w:r w:rsidRPr="00FE71AD">
              <w:rPr>
                <w:rFonts w:ascii="Times New Roman" w:hAnsi="Times New Roman"/>
                <w:sz w:val="20"/>
                <w:szCs w:val="20"/>
              </w:rPr>
              <w:t xml:space="preserve"> основных</w:t>
            </w:r>
            <w:r w:rsidRPr="00DA062C">
              <w:rPr>
                <w:rFonts w:ascii="Times New Roman" w:hAnsi="Times New Roman"/>
                <w:sz w:val="20"/>
                <w:szCs w:val="20"/>
              </w:rPr>
              <w:t xml:space="preserve"> рисков, связанных со стратегией управления, представлено в Приложении №1 к Регламенту доверительного управления </w:t>
            </w:r>
            <w:r w:rsidRPr="00DA062C">
              <w:rPr>
                <w:rFonts w:ascii="Times New Roman" w:eastAsia="Times New Roman" w:hAnsi="Times New Roman"/>
                <w:iCs/>
                <w:sz w:val="20"/>
                <w:szCs w:val="20"/>
                <w:lang w:eastAsia="ru-RU"/>
              </w:rPr>
              <w:t>ООО ИК «КРЭСКО Финанс»</w:t>
            </w:r>
            <w:r w:rsidRPr="00FE71AD">
              <w:rPr>
                <w:rFonts w:ascii="Times New Roman" w:eastAsia="Times New Roman" w:hAnsi="Times New Roman"/>
                <w:iCs/>
                <w:sz w:val="20"/>
                <w:szCs w:val="20"/>
                <w:lang w:eastAsia="ru-RU"/>
              </w:rPr>
              <w:t>.</w:t>
            </w:r>
          </w:p>
          <w:p w14:paraId="430AFBF7" w14:textId="77777777" w:rsidR="00676C9D" w:rsidRPr="00DA062C" w:rsidRDefault="00676C9D" w:rsidP="00F81142">
            <w:pPr>
              <w:keepLines/>
              <w:widowControl w:val="0"/>
              <w:autoSpaceDE w:val="0"/>
              <w:autoSpaceDN w:val="0"/>
              <w:adjustRightInd w:val="0"/>
              <w:spacing w:after="0" w:line="240" w:lineRule="auto"/>
              <w:contextualSpacing/>
              <w:jc w:val="both"/>
              <w:rPr>
                <w:rFonts w:ascii="Times New Roman" w:eastAsia="Times New Roman" w:hAnsi="Times New Roman"/>
                <w:b/>
                <w:bCs/>
                <w:sz w:val="20"/>
                <w:szCs w:val="20"/>
                <w:lang w:eastAsia="ru-RU"/>
              </w:rPr>
            </w:pPr>
            <w:r w:rsidRPr="008B6290">
              <w:rPr>
                <w:rFonts w:ascii="Times New Roman" w:hAnsi="Times New Roman"/>
                <w:b/>
                <w:sz w:val="20"/>
                <w:szCs w:val="20"/>
              </w:rPr>
              <w:t xml:space="preserve">Поскольку рост ценовой разницы между плавающей ценой базового актива и ценой исполнения контракта потенциально не ограничен, размер </w:t>
            </w:r>
            <w:r>
              <w:rPr>
                <w:rFonts w:ascii="Times New Roman" w:hAnsi="Times New Roman"/>
                <w:b/>
                <w:sz w:val="20"/>
                <w:szCs w:val="20"/>
              </w:rPr>
              <w:t xml:space="preserve">возможных </w:t>
            </w:r>
            <w:r w:rsidRPr="008B6290">
              <w:rPr>
                <w:rFonts w:ascii="Times New Roman" w:hAnsi="Times New Roman"/>
                <w:b/>
                <w:sz w:val="20"/>
                <w:szCs w:val="20"/>
              </w:rPr>
              <w:t>финансовых потерь Учредителя управления по тако</w:t>
            </w:r>
            <w:r>
              <w:rPr>
                <w:rFonts w:ascii="Times New Roman" w:hAnsi="Times New Roman"/>
                <w:b/>
                <w:sz w:val="20"/>
                <w:szCs w:val="20"/>
              </w:rPr>
              <w:t>й барьерной ноте</w:t>
            </w:r>
            <w:r w:rsidRPr="008B6290">
              <w:rPr>
                <w:rFonts w:ascii="Times New Roman" w:hAnsi="Times New Roman"/>
                <w:b/>
                <w:sz w:val="20"/>
                <w:szCs w:val="20"/>
              </w:rPr>
              <w:t xml:space="preserve"> с учетом курсовой разницы при наихудшем для него сценарии развития событий является </w:t>
            </w:r>
            <w:r w:rsidRPr="00FE71AD">
              <w:rPr>
                <w:rFonts w:ascii="Times New Roman" w:hAnsi="Times New Roman"/>
                <w:b/>
                <w:sz w:val="20"/>
                <w:szCs w:val="20"/>
              </w:rPr>
              <w:t>неограниченным.</w:t>
            </w:r>
          </w:p>
        </w:tc>
      </w:tr>
      <w:tr w:rsidR="00676C9D" w:rsidRPr="00DA062C" w14:paraId="57F7F231" w14:textId="77777777" w:rsidTr="00F81142">
        <w:trPr>
          <w:trHeight w:val="277"/>
        </w:trPr>
        <w:tc>
          <w:tcPr>
            <w:tcW w:w="1174" w:type="pct"/>
          </w:tcPr>
          <w:p w14:paraId="692F755C" w14:textId="77777777" w:rsidR="00676C9D" w:rsidRPr="00DA062C" w:rsidRDefault="00676C9D" w:rsidP="00F81142">
            <w:pPr>
              <w:keepLines/>
              <w:widowControl w:val="0"/>
              <w:autoSpaceDE w:val="0"/>
              <w:autoSpaceDN w:val="0"/>
              <w:adjustRightInd w:val="0"/>
              <w:spacing w:after="0" w:line="240" w:lineRule="auto"/>
              <w:ind w:right="-109"/>
              <w:contextualSpacing/>
              <w:rPr>
                <w:rFonts w:ascii="Times New Roman" w:eastAsia="Times New Roman" w:hAnsi="Times New Roman"/>
                <w:b/>
                <w:bCs/>
                <w:sz w:val="20"/>
                <w:szCs w:val="20"/>
                <w:lang w:eastAsia="ru-RU"/>
              </w:rPr>
            </w:pPr>
            <w:r w:rsidRPr="00DA062C">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14:paraId="5CB64813" w14:textId="77777777" w:rsidR="00676C9D" w:rsidRPr="00DA062C" w:rsidRDefault="00676C9D" w:rsidP="00F81142">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DA062C">
              <w:rPr>
                <w:rFonts w:ascii="Times New Roman" w:eastAsia="Times New Roman" w:hAnsi="Times New Roman"/>
                <w:bCs/>
                <w:sz w:val="20"/>
                <w:szCs w:val="20"/>
                <w:lang w:eastAsia="ru-RU"/>
              </w:rPr>
              <w:t>до</w:t>
            </w:r>
            <w:r w:rsidRPr="00DA062C">
              <w:rPr>
                <w:rFonts w:ascii="Times New Roman" w:eastAsia="Times New Roman" w:hAnsi="Times New Roman"/>
                <w:b/>
                <w:bCs/>
                <w:sz w:val="20"/>
                <w:szCs w:val="20"/>
                <w:lang w:eastAsia="ru-RU"/>
              </w:rPr>
              <w:t xml:space="preserve"> </w:t>
            </w:r>
            <w:r w:rsidRPr="00FE71AD">
              <w:rPr>
                <w:rFonts w:ascii="Times New Roman" w:eastAsia="Times New Roman" w:hAnsi="Times New Roman"/>
                <w:b/>
                <w:bCs/>
                <w:sz w:val="20"/>
                <w:szCs w:val="20"/>
                <w:lang w:eastAsia="ru-RU"/>
              </w:rPr>
              <w:t>100</w:t>
            </w:r>
            <w:r w:rsidRPr="00DA062C">
              <w:rPr>
                <w:rFonts w:ascii="Times New Roman" w:eastAsia="Times New Roman" w:hAnsi="Times New Roman"/>
                <w:bCs/>
                <w:sz w:val="20"/>
                <w:szCs w:val="20"/>
                <w:lang w:eastAsia="ru-RU"/>
              </w:rPr>
              <w:t>% (</w:t>
            </w:r>
            <w:r w:rsidRPr="00FE71AD">
              <w:rPr>
                <w:rFonts w:ascii="Times New Roman" w:eastAsia="Times New Roman" w:hAnsi="Times New Roman"/>
                <w:bCs/>
                <w:sz w:val="20"/>
                <w:szCs w:val="20"/>
                <w:lang w:eastAsia="ru-RU"/>
              </w:rPr>
              <w:t>Ста</w:t>
            </w:r>
            <w:r w:rsidRPr="00DA062C">
              <w:rPr>
                <w:rFonts w:ascii="Times New Roman" w:eastAsia="Times New Roman" w:hAnsi="Times New Roman"/>
                <w:bCs/>
                <w:sz w:val="20"/>
                <w:szCs w:val="20"/>
                <w:lang w:eastAsia="ru-RU"/>
              </w:rPr>
              <w:t xml:space="preserve"> процентов) от первоначальной стоимости Имущества в управлении</w:t>
            </w:r>
            <w:r w:rsidRPr="00FE71AD">
              <w:rPr>
                <w:rFonts w:ascii="Times New Roman" w:eastAsia="Times New Roman" w:hAnsi="Times New Roman"/>
                <w:bCs/>
                <w:sz w:val="20"/>
                <w:szCs w:val="20"/>
                <w:lang w:eastAsia="ru-RU"/>
              </w:rPr>
              <w:t>.</w:t>
            </w:r>
          </w:p>
        </w:tc>
      </w:tr>
      <w:tr w:rsidR="00676C9D" w:rsidRPr="00DA062C" w14:paraId="4C17A84F" w14:textId="77777777" w:rsidTr="00F81142">
        <w:trPr>
          <w:trHeight w:val="345"/>
        </w:trPr>
        <w:tc>
          <w:tcPr>
            <w:tcW w:w="1174" w:type="pct"/>
          </w:tcPr>
          <w:p w14:paraId="5E133437" w14:textId="77777777" w:rsidR="00676C9D" w:rsidRPr="00DA062C" w:rsidRDefault="00676C9D" w:rsidP="00F81142">
            <w:pPr>
              <w:keepLines/>
              <w:autoSpaceDE w:val="0"/>
              <w:autoSpaceDN w:val="0"/>
              <w:adjustRightInd w:val="0"/>
              <w:spacing w:after="0" w:line="240" w:lineRule="auto"/>
              <w:contextualSpacing/>
              <w:rPr>
                <w:rFonts w:ascii="Times New Roman" w:eastAsia="Times New Roman" w:hAnsi="Times New Roman"/>
                <w:b/>
                <w:bCs/>
                <w:sz w:val="20"/>
                <w:szCs w:val="20"/>
                <w:lang w:eastAsia="ru-RU"/>
              </w:rPr>
            </w:pPr>
            <w:r w:rsidRPr="00DA062C">
              <w:rPr>
                <w:rFonts w:ascii="Times New Roman" w:hAnsi="Times New Roman"/>
                <w:b/>
                <w:sz w:val="20"/>
                <w:szCs w:val="20"/>
              </w:rPr>
              <w:t>Ожидаемая доходность от инвестирования</w:t>
            </w:r>
            <w:r w:rsidRPr="00DA062C">
              <w:rPr>
                <w:rFonts w:ascii="Times New Roman" w:hAnsi="Times New Roman"/>
                <w:b/>
                <w:bCs/>
                <w:sz w:val="18"/>
                <w:szCs w:val="18"/>
                <w:vertAlign w:val="superscript"/>
                <w:lang w:eastAsia="ru-RU"/>
              </w:rPr>
              <w:footnoteReference w:id="20"/>
            </w:r>
          </w:p>
        </w:tc>
        <w:tc>
          <w:tcPr>
            <w:tcW w:w="3826" w:type="pct"/>
            <w:gridSpan w:val="2"/>
            <w:vAlign w:val="center"/>
          </w:tcPr>
          <w:p w14:paraId="21C709D5" w14:textId="77777777" w:rsidR="00676C9D" w:rsidRDefault="00676C9D" w:rsidP="00F81142">
            <w:pPr>
              <w:keepLines/>
              <w:widowControl w:val="0"/>
              <w:autoSpaceDE w:val="0"/>
              <w:autoSpaceDN w:val="0"/>
              <w:adjustRightInd w:val="0"/>
              <w:spacing w:after="0" w:line="240" w:lineRule="auto"/>
              <w:rPr>
                <w:rFonts w:ascii="Times New Roman" w:hAnsi="Times New Roman"/>
                <w:sz w:val="20"/>
                <w:szCs w:val="20"/>
              </w:rPr>
            </w:pPr>
            <w:r>
              <w:rPr>
                <w:rFonts w:ascii="Times New Roman" w:eastAsia="Times New Roman" w:hAnsi="Times New Roman"/>
                <w:b/>
                <w:bCs/>
                <w:sz w:val="20"/>
                <w:szCs w:val="20"/>
                <w:lang w:eastAsia="ru-RU"/>
              </w:rPr>
              <w:t>15</w:t>
            </w:r>
            <w:r w:rsidRPr="00DA062C">
              <w:rPr>
                <w:rFonts w:ascii="Times New Roman" w:eastAsia="Times New Roman" w:hAnsi="Times New Roman"/>
                <w:b/>
                <w:bCs/>
                <w:sz w:val="20"/>
                <w:szCs w:val="20"/>
                <w:lang w:eastAsia="ru-RU"/>
              </w:rPr>
              <w:t xml:space="preserve">% </w:t>
            </w:r>
            <w:r w:rsidRPr="00DA062C">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Пятнад</w:t>
            </w:r>
            <w:r w:rsidRPr="00DA062C">
              <w:rPr>
                <w:rFonts w:ascii="Times New Roman" w:eastAsia="Times New Roman" w:hAnsi="Times New Roman"/>
                <w:bCs/>
                <w:sz w:val="20"/>
                <w:szCs w:val="20"/>
                <w:lang w:eastAsia="ru-RU"/>
              </w:rPr>
              <w:t xml:space="preserve">цать процентов) </w:t>
            </w:r>
            <w:r w:rsidRPr="00DA062C">
              <w:rPr>
                <w:rFonts w:ascii="Times New Roman" w:hAnsi="Times New Roman"/>
                <w:sz w:val="20"/>
                <w:szCs w:val="20"/>
              </w:rPr>
              <w:t>в годовом исчислении</w:t>
            </w:r>
            <w:r>
              <w:rPr>
                <w:rFonts w:ascii="Times New Roman" w:hAnsi="Times New Roman"/>
                <w:sz w:val="20"/>
                <w:szCs w:val="20"/>
              </w:rPr>
              <w:t xml:space="preserve"> для базовых активов в долларах США,</w:t>
            </w:r>
          </w:p>
          <w:p w14:paraId="6BD100C6" w14:textId="77777777" w:rsidR="00676C9D" w:rsidRPr="00DA062C" w:rsidRDefault="00676C9D" w:rsidP="00F8114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B14842">
              <w:rPr>
                <w:rFonts w:ascii="Times New Roman" w:hAnsi="Times New Roman"/>
                <w:b/>
                <w:sz w:val="20"/>
                <w:szCs w:val="20"/>
              </w:rPr>
              <w:t>7%</w:t>
            </w:r>
            <w:r>
              <w:rPr>
                <w:rFonts w:ascii="Times New Roman" w:hAnsi="Times New Roman"/>
                <w:b/>
                <w:sz w:val="20"/>
                <w:szCs w:val="20"/>
              </w:rPr>
              <w:t xml:space="preserve"> </w:t>
            </w:r>
            <w:r w:rsidRPr="00B14842">
              <w:rPr>
                <w:rFonts w:ascii="Times New Roman" w:hAnsi="Times New Roman"/>
                <w:sz w:val="20"/>
                <w:szCs w:val="20"/>
              </w:rPr>
              <w:t>(Семь процентов)</w:t>
            </w:r>
            <w:r w:rsidRPr="00DA062C">
              <w:rPr>
                <w:rFonts w:ascii="Times New Roman" w:hAnsi="Times New Roman"/>
                <w:sz w:val="20"/>
                <w:szCs w:val="20"/>
              </w:rPr>
              <w:t xml:space="preserve"> в годовом исчислении</w:t>
            </w:r>
            <w:r>
              <w:rPr>
                <w:rFonts w:ascii="Times New Roman" w:hAnsi="Times New Roman"/>
                <w:sz w:val="20"/>
                <w:szCs w:val="20"/>
              </w:rPr>
              <w:t xml:space="preserve"> для базовых активов в ЕВРО.</w:t>
            </w:r>
          </w:p>
        </w:tc>
      </w:tr>
      <w:tr w:rsidR="00676C9D" w:rsidRPr="00F73DB3" w14:paraId="20F02DED" w14:textId="77777777" w:rsidTr="00F81142">
        <w:trPr>
          <w:trHeight w:val="345"/>
        </w:trPr>
        <w:tc>
          <w:tcPr>
            <w:tcW w:w="1174" w:type="pct"/>
          </w:tcPr>
          <w:p w14:paraId="42A0CC9F" w14:textId="77777777" w:rsidR="00676C9D" w:rsidRPr="00F73DB3" w:rsidRDefault="00676C9D" w:rsidP="00F81142">
            <w:pPr>
              <w:keepLines/>
              <w:widowControl w:val="0"/>
              <w:autoSpaceDE w:val="0"/>
              <w:autoSpaceDN w:val="0"/>
              <w:adjustRightInd w:val="0"/>
              <w:spacing w:after="0" w:line="240" w:lineRule="auto"/>
              <w:contextualSpacing/>
              <w:rPr>
                <w:rFonts w:ascii="Times New Roman" w:hAnsi="Times New Roman"/>
                <w:b/>
                <w:sz w:val="20"/>
                <w:szCs w:val="20"/>
              </w:rPr>
            </w:pPr>
            <w:r w:rsidRPr="00F73DB3">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14:paraId="2DD6B526" w14:textId="77777777" w:rsidR="00676C9D" w:rsidRPr="00F73DB3" w:rsidRDefault="00676C9D" w:rsidP="00F8114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F73DB3">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676C9D" w:rsidRPr="00F73DB3" w14:paraId="56862FB0" w14:textId="77777777" w:rsidTr="00F81142">
        <w:trPr>
          <w:trHeight w:hRule="exact" w:val="284"/>
        </w:trPr>
        <w:tc>
          <w:tcPr>
            <w:tcW w:w="1174" w:type="pct"/>
          </w:tcPr>
          <w:p w14:paraId="391E9CA3" w14:textId="77777777" w:rsidR="00676C9D" w:rsidRPr="00F73DB3" w:rsidRDefault="00676C9D" w:rsidP="00F81142">
            <w:pPr>
              <w:keepLines/>
              <w:widowControl w:val="0"/>
              <w:autoSpaceDE w:val="0"/>
              <w:autoSpaceDN w:val="0"/>
              <w:adjustRightInd w:val="0"/>
              <w:spacing w:after="0" w:line="240" w:lineRule="auto"/>
              <w:contextualSpacing/>
              <w:rPr>
                <w:rFonts w:ascii="Times New Roman" w:hAnsi="Times New Roman"/>
                <w:b/>
                <w:sz w:val="20"/>
                <w:szCs w:val="20"/>
                <w:lang w:eastAsia="ru-RU"/>
              </w:rPr>
            </w:pPr>
            <w:r w:rsidRPr="00F73DB3">
              <w:rPr>
                <w:rFonts w:ascii="Times New Roman" w:hAnsi="Times New Roman"/>
                <w:b/>
                <w:sz w:val="20"/>
                <w:szCs w:val="20"/>
                <w:lang w:eastAsia="ru-RU"/>
              </w:rPr>
              <w:t>Комиссия за ввод</w:t>
            </w:r>
          </w:p>
        </w:tc>
        <w:tc>
          <w:tcPr>
            <w:tcW w:w="3826" w:type="pct"/>
            <w:gridSpan w:val="2"/>
            <w:vAlign w:val="center"/>
          </w:tcPr>
          <w:p w14:paraId="666BF440" w14:textId="77777777" w:rsidR="00676C9D" w:rsidRPr="00F73DB3" w:rsidRDefault="00676C9D" w:rsidP="00F8114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F73DB3">
              <w:rPr>
                <w:rFonts w:ascii="Times New Roman" w:eastAsia="Times New Roman" w:hAnsi="Times New Roman"/>
                <w:b/>
                <w:bCs/>
                <w:sz w:val="20"/>
                <w:szCs w:val="20"/>
                <w:lang w:eastAsia="ru-RU"/>
              </w:rPr>
              <w:t>отсутствует</w:t>
            </w:r>
          </w:p>
        </w:tc>
      </w:tr>
      <w:tr w:rsidR="00676C9D" w:rsidRPr="00F73DB3" w14:paraId="500DD508" w14:textId="77777777" w:rsidTr="00F81142">
        <w:tc>
          <w:tcPr>
            <w:tcW w:w="1174" w:type="pct"/>
          </w:tcPr>
          <w:p w14:paraId="74E0571D" w14:textId="77777777" w:rsidR="00676C9D" w:rsidRPr="00F73DB3"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F73DB3">
              <w:rPr>
                <w:rFonts w:ascii="Times New Roman" w:hAnsi="Times New Roman"/>
                <w:b/>
                <w:sz w:val="20"/>
                <w:szCs w:val="20"/>
              </w:rPr>
              <w:t>Вознаграждение за управление</w:t>
            </w:r>
            <w:r w:rsidRPr="00F73DB3">
              <w:rPr>
                <w:rFonts w:ascii="Times New Roman" w:hAnsi="Times New Roman"/>
                <w:sz w:val="18"/>
                <w:szCs w:val="18"/>
                <w:vertAlign w:val="superscript"/>
              </w:rPr>
              <w:footnoteReference w:id="21"/>
            </w:r>
          </w:p>
        </w:tc>
        <w:tc>
          <w:tcPr>
            <w:tcW w:w="3826" w:type="pct"/>
            <w:gridSpan w:val="2"/>
            <w:vAlign w:val="center"/>
          </w:tcPr>
          <w:p w14:paraId="5D7AEE1E" w14:textId="1E7FE1EF" w:rsidR="00676C9D" w:rsidRPr="00F73DB3" w:rsidRDefault="00676C9D" w:rsidP="002C718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F73DB3">
              <w:rPr>
                <w:rFonts w:ascii="Times New Roman" w:eastAsia="Times New Roman" w:hAnsi="Times New Roman"/>
                <w:b/>
                <w:bCs/>
                <w:sz w:val="20"/>
                <w:szCs w:val="20"/>
                <w:lang w:eastAsia="ru-RU"/>
              </w:rPr>
              <w:t xml:space="preserve">1,0% </w:t>
            </w:r>
            <w:r w:rsidRPr="00F73DB3">
              <w:rPr>
                <w:rFonts w:ascii="Times New Roman" w:eastAsia="Times New Roman" w:hAnsi="Times New Roman"/>
                <w:bCs/>
                <w:sz w:val="20"/>
                <w:szCs w:val="20"/>
                <w:lang w:eastAsia="ru-RU"/>
              </w:rPr>
              <w:t xml:space="preserve">(Один процент) - </w:t>
            </w:r>
            <w:r w:rsidRPr="00F73DB3">
              <w:rPr>
                <w:rFonts w:ascii="Times New Roman" w:hAnsi="Times New Roman"/>
                <w:sz w:val="20"/>
                <w:szCs w:val="20"/>
              </w:rPr>
              <w:t xml:space="preserve">рассчитывается от </w:t>
            </w:r>
            <w:r w:rsidR="002C7182">
              <w:rPr>
                <w:rFonts w:ascii="Times New Roman" w:hAnsi="Times New Roman"/>
                <w:sz w:val="20"/>
                <w:szCs w:val="20"/>
              </w:rPr>
              <w:t>СЧА. Н</w:t>
            </w:r>
            <w:r w:rsidRPr="00F73DB3">
              <w:rPr>
                <w:rFonts w:ascii="Times New Roman" w:hAnsi="Times New Roman"/>
                <w:sz w:val="20"/>
                <w:szCs w:val="20"/>
              </w:rPr>
              <w:t>ачисляется и взимается ежеквартально.</w:t>
            </w:r>
          </w:p>
        </w:tc>
      </w:tr>
      <w:tr w:rsidR="00676C9D" w:rsidRPr="00F73DB3" w14:paraId="06C73E54" w14:textId="77777777" w:rsidTr="00F81142">
        <w:tc>
          <w:tcPr>
            <w:tcW w:w="1174" w:type="pct"/>
          </w:tcPr>
          <w:p w14:paraId="3DB26F78" w14:textId="77777777" w:rsidR="00676C9D" w:rsidRPr="00F73DB3" w:rsidRDefault="00676C9D" w:rsidP="00F81142">
            <w:pPr>
              <w:keepLines/>
              <w:widowControl w:val="0"/>
              <w:autoSpaceDE w:val="0"/>
              <w:autoSpaceDN w:val="0"/>
              <w:adjustRightInd w:val="0"/>
              <w:spacing w:after="0" w:line="240" w:lineRule="auto"/>
              <w:contextualSpacing/>
              <w:rPr>
                <w:rFonts w:ascii="Times New Roman" w:eastAsia="Times New Roman" w:hAnsi="Times New Roman"/>
                <w:b/>
                <w:bCs/>
                <w:sz w:val="20"/>
                <w:szCs w:val="20"/>
                <w:lang w:eastAsia="ru-RU"/>
              </w:rPr>
            </w:pPr>
            <w:r w:rsidRPr="00F73DB3">
              <w:rPr>
                <w:rFonts w:ascii="Times New Roman" w:hAnsi="Times New Roman"/>
                <w:b/>
                <w:sz w:val="20"/>
                <w:szCs w:val="20"/>
              </w:rPr>
              <w:t xml:space="preserve">Вознаграждение </w:t>
            </w:r>
            <w:r w:rsidRPr="00F73DB3">
              <w:rPr>
                <w:rFonts w:ascii="Times New Roman" w:hAnsi="Times New Roman"/>
                <w:b/>
                <w:sz w:val="20"/>
                <w:szCs w:val="20"/>
                <w:lang w:eastAsia="ru-RU"/>
              </w:rPr>
              <w:t>за успех</w:t>
            </w:r>
            <w:r w:rsidRPr="00F73DB3">
              <w:rPr>
                <w:rFonts w:ascii="Times New Roman" w:hAnsi="Times New Roman"/>
                <w:sz w:val="18"/>
                <w:szCs w:val="18"/>
                <w:vertAlign w:val="superscript"/>
              </w:rPr>
              <w:footnoteReference w:id="22"/>
            </w:r>
          </w:p>
        </w:tc>
        <w:tc>
          <w:tcPr>
            <w:tcW w:w="3826" w:type="pct"/>
            <w:gridSpan w:val="2"/>
          </w:tcPr>
          <w:p w14:paraId="016B2717" w14:textId="77777777" w:rsidR="00676C9D" w:rsidRPr="00F73DB3" w:rsidRDefault="00676C9D" w:rsidP="00F81142">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F73DB3">
              <w:rPr>
                <w:rFonts w:ascii="Times New Roman" w:eastAsia="Times New Roman" w:hAnsi="Times New Roman"/>
                <w:b/>
                <w:bCs/>
                <w:sz w:val="20"/>
                <w:szCs w:val="20"/>
                <w:lang w:eastAsia="ru-RU"/>
              </w:rPr>
              <w:t>отсутствует</w:t>
            </w:r>
          </w:p>
        </w:tc>
      </w:tr>
    </w:tbl>
    <w:p w14:paraId="24AECCFF" w14:textId="77777777" w:rsidR="00676C9D" w:rsidRPr="00F73DB3" w:rsidRDefault="00676C9D" w:rsidP="00676C9D">
      <w:pPr>
        <w:keepLines/>
        <w:autoSpaceDE w:val="0"/>
        <w:autoSpaceDN w:val="0"/>
        <w:adjustRightInd w:val="0"/>
        <w:spacing w:after="0" w:line="240" w:lineRule="auto"/>
        <w:rPr>
          <w:rFonts w:ascii="Times New Roman" w:eastAsia="Times New Roman" w:hAnsi="Times New Roman"/>
          <w:lang w:eastAsia="ru-RU"/>
        </w:rPr>
      </w:pPr>
      <w:r w:rsidRPr="00F73DB3">
        <w:rPr>
          <w:rFonts w:ascii="Times New Roman" w:eastAsia="Times New Roman" w:hAnsi="Times New Roman"/>
          <w:lang w:eastAsia="ru-RU"/>
        </w:rPr>
        <w:t xml:space="preserve">Учредитель управления:            </w:t>
      </w:r>
    </w:p>
    <w:p w14:paraId="60FB259E" w14:textId="77777777" w:rsidR="00676C9D" w:rsidRPr="00F73DB3" w:rsidRDefault="00676C9D" w:rsidP="00676C9D">
      <w:pPr>
        <w:keepLines/>
        <w:spacing w:before="60" w:after="0" w:line="240" w:lineRule="auto"/>
        <w:jc w:val="both"/>
        <w:rPr>
          <w:rFonts w:ascii="Times New Roman" w:hAnsi="Times New Roman"/>
        </w:rPr>
      </w:pPr>
      <w:r w:rsidRPr="00F73DB3">
        <w:rPr>
          <w:rFonts w:ascii="Times New Roman" w:hAnsi="Times New Roman"/>
        </w:rPr>
        <w:t xml:space="preserve">Настоящим подтверждаю, что мне разъяснены и понятны все существенные условия </w:t>
      </w:r>
      <w:r w:rsidRPr="00F73DB3">
        <w:rPr>
          <w:rFonts w:ascii="Times New Roman" w:hAnsi="Times New Roman"/>
          <w:b/>
        </w:rPr>
        <w:t>Инвестиционной стратегии «</w:t>
      </w:r>
      <w:r w:rsidRPr="00F73DB3">
        <w:rPr>
          <w:rFonts w:ascii="Times New Roman" w:eastAsia="Times New Roman" w:hAnsi="Times New Roman"/>
          <w:b/>
          <w:lang w:val="en-US"/>
        </w:rPr>
        <w:t>Cresco</w:t>
      </w:r>
      <w:r w:rsidRPr="00F73DB3">
        <w:rPr>
          <w:rFonts w:ascii="Times New Roman" w:eastAsia="Times New Roman" w:hAnsi="Times New Roman"/>
          <w:b/>
        </w:rPr>
        <w:t xml:space="preserve"> BARRIER»</w:t>
      </w:r>
      <w:r w:rsidRPr="00F73DB3">
        <w:rPr>
          <w:rFonts w:ascii="Times New Roman" w:eastAsia="Times New Roman" w:hAnsi="Times New Roman"/>
          <w:bCs/>
          <w:iCs/>
        </w:rPr>
        <w:t xml:space="preserve"> </w:t>
      </w:r>
      <w:r w:rsidRPr="00F73DB3">
        <w:rPr>
          <w:rFonts w:ascii="Times New Roman" w:hAnsi="Times New Roman"/>
        </w:rPr>
        <w:t xml:space="preserve">и риски инвестирования, перечисленные в Декларации о рисках (Приложение №1 к Регламенту доверительного управления </w:t>
      </w:r>
      <w:r w:rsidRPr="00F73DB3">
        <w:rPr>
          <w:rFonts w:ascii="Times New Roman" w:eastAsia="Times New Roman" w:hAnsi="Times New Roman"/>
          <w:iCs/>
          <w:lang w:eastAsia="ru-RU"/>
        </w:rPr>
        <w:t>ООО ИК «КРЭСКО Финанс»)</w:t>
      </w:r>
      <w:r w:rsidRPr="00F73DB3">
        <w:rPr>
          <w:rFonts w:ascii="Times New Roman" w:hAnsi="Times New Roman"/>
        </w:rPr>
        <w:t>.</w:t>
      </w:r>
    </w:p>
    <w:p w14:paraId="1DDF11D4" w14:textId="77777777" w:rsidR="00676C9D" w:rsidRPr="00F73DB3" w:rsidRDefault="00676C9D" w:rsidP="00676C9D">
      <w:pPr>
        <w:keepLines/>
        <w:tabs>
          <w:tab w:val="left" w:pos="4057"/>
        </w:tabs>
        <w:spacing w:after="0" w:line="240" w:lineRule="auto"/>
        <w:jc w:val="both"/>
        <w:rPr>
          <w:rFonts w:ascii="Times New Roman" w:eastAsia="Times New Roman" w:hAnsi="Times New Roman"/>
          <w:lang w:eastAsia="ru-RU"/>
        </w:rPr>
      </w:pPr>
      <w:r w:rsidRPr="00F73DB3">
        <w:rPr>
          <w:rFonts w:ascii="Times New Roman" w:eastAsia="Times New Roman" w:hAnsi="Times New Roman"/>
          <w:lang w:eastAsia="ru-RU"/>
        </w:rPr>
        <w:tab/>
      </w:r>
    </w:p>
    <w:p w14:paraId="11BBB1B5" w14:textId="77777777" w:rsidR="00676C9D" w:rsidRPr="00F73DB3" w:rsidRDefault="00676C9D" w:rsidP="00676C9D">
      <w:pPr>
        <w:keepLines/>
        <w:spacing w:after="0" w:line="240" w:lineRule="auto"/>
        <w:rPr>
          <w:rFonts w:ascii="Times New Roman" w:eastAsia="Times New Roman" w:hAnsi="Times New Roman"/>
          <w:lang w:eastAsia="ru-RU"/>
        </w:rPr>
      </w:pPr>
      <w:r w:rsidRPr="00F73DB3">
        <w:rPr>
          <w:rFonts w:ascii="Times New Roman" w:eastAsia="Times New Roman" w:hAnsi="Times New Roman"/>
          <w:noProof/>
          <w:lang w:eastAsia="ru-RU"/>
        </w:rPr>
        <w:t>_____________________</w:t>
      </w:r>
      <w:r w:rsidRPr="00F73DB3">
        <w:rPr>
          <w:rFonts w:ascii="Times New Roman" w:eastAsia="Times New Roman" w:hAnsi="Times New Roman"/>
          <w:lang w:eastAsia="ru-RU"/>
        </w:rPr>
        <w:t xml:space="preserve">  /   (__________________________)    Дата: ____________________</w:t>
      </w:r>
    </w:p>
    <w:p w14:paraId="689D2F5D" w14:textId="77777777" w:rsidR="00676C9D" w:rsidRPr="00F73DB3" w:rsidRDefault="00676C9D" w:rsidP="00676C9D">
      <w:pPr>
        <w:keepLines/>
        <w:spacing w:after="0" w:line="240" w:lineRule="auto"/>
        <w:jc w:val="both"/>
        <w:rPr>
          <w:rFonts w:ascii="Times New Roman" w:eastAsia="Times New Roman" w:hAnsi="Times New Roman"/>
          <w:sz w:val="18"/>
          <w:szCs w:val="18"/>
          <w:lang w:eastAsia="ru-RU"/>
        </w:rPr>
      </w:pPr>
      <w:r w:rsidRPr="00F73DB3">
        <w:rPr>
          <w:rFonts w:ascii="Times New Roman" w:eastAsia="Arial Unicode MS" w:hAnsi="Times New Roman"/>
          <w:color w:val="000000"/>
          <w:sz w:val="18"/>
          <w:szCs w:val="18"/>
          <w:lang w:eastAsia="ru-RU"/>
        </w:rPr>
        <w:t xml:space="preserve">                          (подпись)                                    (Ф.И.О. полностью)</w:t>
      </w:r>
    </w:p>
    <w:p w14:paraId="712EEEFB" w14:textId="77777777" w:rsidR="00676C9D" w:rsidRPr="00F73DB3" w:rsidRDefault="00676C9D" w:rsidP="00676C9D">
      <w:pPr>
        <w:keepLines/>
        <w:spacing w:after="0" w:line="240" w:lineRule="auto"/>
        <w:jc w:val="both"/>
        <w:rPr>
          <w:rFonts w:ascii="Times New Roman" w:eastAsia="Times New Roman" w:hAnsi="Times New Roman"/>
          <w:lang w:eastAsia="ru-RU"/>
        </w:rPr>
      </w:pPr>
    </w:p>
    <w:p w14:paraId="3092F81D" w14:textId="77777777" w:rsidR="00676C9D" w:rsidRPr="00F73DB3" w:rsidRDefault="00676C9D" w:rsidP="00676C9D">
      <w:pPr>
        <w:keepLines/>
        <w:spacing w:after="0" w:line="240" w:lineRule="auto"/>
        <w:jc w:val="both"/>
        <w:rPr>
          <w:rFonts w:ascii="Times New Roman" w:eastAsia="Times New Roman" w:hAnsi="Times New Roman"/>
          <w:lang w:eastAsia="ru-RU"/>
        </w:rPr>
      </w:pPr>
      <w:r w:rsidRPr="00F73DB3">
        <w:rPr>
          <w:rFonts w:ascii="Times New Roman" w:eastAsia="Times New Roman" w:hAnsi="Times New Roman"/>
          <w:lang w:eastAsia="ru-RU"/>
        </w:rPr>
        <w:t>Доверительный управляющий: ____________________     /  (___________________________)</w:t>
      </w:r>
    </w:p>
    <w:p w14:paraId="11453DCA" w14:textId="77777777" w:rsidR="00676C9D" w:rsidRPr="00F73DB3" w:rsidRDefault="00676C9D" w:rsidP="00676C9D">
      <w:pPr>
        <w:keepLines/>
        <w:spacing w:after="0" w:line="240" w:lineRule="auto"/>
        <w:jc w:val="both"/>
        <w:rPr>
          <w:rFonts w:ascii="Times New Roman" w:eastAsia="Arial Unicode MS" w:hAnsi="Times New Roman"/>
          <w:color w:val="000000"/>
          <w:sz w:val="18"/>
          <w:szCs w:val="18"/>
          <w:lang w:eastAsia="ru-RU"/>
        </w:rPr>
      </w:pPr>
      <w:r w:rsidRPr="00F73DB3">
        <w:rPr>
          <w:rFonts w:ascii="Times New Roman" w:eastAsia="Arial Unicode MS" w:hAnsi="Times New Roman"/>
          <w:color w:val="000000"/>
          <w:lang w:eastAsia="ru-RU"/>
        </w:rPr>
        <w:t xml:space="preserve">                   М.П. </w:t>
      </w:r>
      <w:r w:rsidRPr="00F73DB3">
        <w:rPr>
          <w:rFonts w:ascii="Times New Roman" w:eastAsia="Arial Unicode MS" w:hAnsi="Times New Roman"/>
          <w:color w:val="000000"/>
          <w:sz w:val="18"/>
          <w:szCs w:val="18"/>
          <w:lang w:eastAsia="ru-RU"/>
        </w:rPr>
        <w:t xml:space="preserve">                                                        (подпись)                                              (Ф.И.О. полностью)</w:t>
      </w:r>
    </w:p>
    <w:p w14:paraId="28602C46" w14:textId="77777777" w:rsidR="00676C9D" w:rsidRPr="00F73DB3" w:rsidRDefault="00676C9D" w:rsidP="00676C9D">
      <w:pPr>
        <w:keepLines/>
        <w:spacing w:after="0" w:line="240" w:lineRule="auto"/>
        <w:jc w:val="center"/>
        <w:rPr>
          <w:rFonts w:ascii="Times New Roman" w:eastAsia="Times New Roman" w:hAnsi="Times New Roman"/>
          <w:b/>
          <w:bCs/>
          <w:iCs/>
          <w:sz w:val="24"/>
          <w:szCs w:val="24"/>
        </w:rPr>
      </w:pPr>
    </w:p>
    <w:p w14:paraId="0C8F549F" w14:textId="77777777" w:rsidR="0077137A" w:rsidRPr="005B69B6" w:rsidRDefault="0077137A" w:rsidP="0077137A">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71AE0D68" w14:textId="77777777" w:rsidR="0077137A" w:rsidRPr="005B69B6" w:rsidRDefault="0077137A" w:rsidP="0077137A">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3D455115" w14:textId="77777777" w:rsidR="0077137A" w:rsidRDefault="0077137A" w:rsidP="0077137A">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274467AD" w14:textId="77777777" w:rsidR="00676C9D" w:rsidRDefault="0077137A" w:rsidP="0077137A">
      <w:pPr>
        <w:keepLines/>
        <w:pBdr>
          <w:top w:val="single" w:sz="4" w:space="1" w:color="auto"/>
          <w:left w:val="single" w:sz="4" w:space="4" w:color="auto"/>
          <w:bottom w:val="single" w:sz="4" w:space="1" w:color="auto"/>
          <w:right w:val="single" w:sz="4" w:space="4" w:color="auto"/>
        </w:pBdr>
        <w:suppressAutoHyphens/>
        <w:ind w:left="142"/>
        <w:jc w:val="center"/>
      </w:pPr>
      <w:r w:rsidRPr="0077137A">
        <w:rPr>
          <w:rFonts w:ascii="Times New Roman" w:hAnsi="Times New Roman"/>
          <w:i/>
          <w:sz w:val="18"/>
          <w:szCs w:val="18"/>
        </w:rPr>
        <w:t>ФИО / код / подпись</w:t>
      </w:r>
    </w:p>
    <w:p w14:paraId="064A118C" w14:textId="77777777" w:rsidR="00AB5063" w:rsidRPr="00676C9D" w:rsidRDefault="00AB5063" w:rsidP="00676C9D">
      <w:pPr>
        <w:pStyle w:val="af"/>
        <w:keepLines/>
        <w:pageBreakBefore/>
        <w:numPr>
          <w:ilvl w:val="1"/>
          <w:numId w:val="22"/>
        </w:numPr>
        <w:tabs>
          <w:tab w:val="left" w:pos="426"/>
        </w:tabs>
        <w:spacing w:before="120" w:after="60" w:line="240" w:lineRule="auto"/>
        <w:ind w:left="357" w:hanging="357"/>
        <w:contextualSpacing w:val="0"/>
        <w:jc w:val="both"/>
        <w:rPr>
          <w:rFonts w:ascii="Times New Roman" w:eastAsia="Times New Roman" w:hAnsi="Times New Roman"/>
          <w:b/>
          <w:bCs/>
          <w:iCs/>
          <w:sz w:val="24"/>
          <w:szCs w:val="24"/>
        </w:rPr>
      </w:pPr>
      <w:r w:rsidRPr="00676C9D">
        <w:rPr>
          <w:rFonts w:ascii="Times New Roman" w:eastAsia="Times New Roman" w:hAnsi="Times New Roman"/>
          <w:b/>
          <w:bCs/>
          <w:iCs/>
          <w:sz w:val="24"/>
          <w:szCs w:val="24"/>
        </w:rPr>
        <w:t>Стандартная инвестиционная стратегия для юридических лиц «</w:t>
      </w:r>
      <w:r w:rsidRPr="00676C9D">
        <w:rPr>
          <w:rFonts w:ascii="Times New Roman" w:eastAsia="Times New Roman" w:hAnsi="Times New Roman"/>
          <w:b/>
          <w:bCs/>
          <w:iCs/>
          <w:sz w:val="24"/>
          <w:szCs w:val="24"/>
          <w:lang w:val="en-US"/>
        </w:rPr>
        <w:t>Cresco</w:t>
      </w:r>
      <w:r w:rsidRPr="00676C9D">
        <w:rPr>
          <w:rFonts w:ascii="Times New Roman" w:eastAsia="Times New Roman" w:hAnsi="Times New Roman"/>
          <w:b/>
          <w:bCs/>
          <w:iCs/>
          <w:sz w:val="24"/>
          <w:szCs w:val="24"/>
        </w:rPr>
        <w:t xml:space="preserve"> Бизнес»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829"/>
        <w:gridCol w:w="3543"/>
      </w:tblGrid>
      <w:tr w:rsidR="00AB5063" w:rsidRPr="00E04873" w14:paraId="199F4D0E" w14:textId="77777777" w:rsidTr="00AB5063">
        <w:tc>
          <w:tcPr>
            <w:tcW w:w="1174" w:type="pct"/>
          </w:tcPr>
          <w:p w14:paraId="628FD617" w14:textId="77777777" w:rsidR="00AB5063" w:rsidRPr="007C39AB" w:rsidRDefault="00AB5063" w:rsidP="00AB5063">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3826" w:type="pct"/>
            <w:gridSpan w:val="2"/>
          </w:tcPr>
          <w:p w14:paraId="43150CF8"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543A89">
              <w:rPr>
                <w:rFonts w:ascii="Times New Roman" w:eastAsia="Times New Roman" w:hAnsi="Times New Roman"/>
                <w:bCs/>
                <w:iCs/>
                <w:sz w:val="20"/>
                <w:szCs w:val="20"/>
              </w:rPr>
              <w:t>Сохранение капитала и его защита от инфляции</w:t>
            </w:r>
          </w:p>
        </w:tc>
      </w:tr>
      <w:tr w:rsidR="00AB5063" w:rsidRPr="00E04873" w14:paraId="574F04FA" w14:textId="77777777" w:rsidTr="00AB5063">
        <w:tc>
          <w:tcPr>
            <w:tcW w:w="1174" w:type="pct"/>
          </w:tcPr>
          <w:p w14:paraId="0F5BC617" w14:textId="77777777" w:rsidR="00AB5063" w:rsidRPr="007C39AB" w:rsidRDefault="00AB5063" w:rsidP="00AB5063">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Объекты инвестирования</w:t>
            </w:r>
          </w:p>
        </w:tc>
        <w:tc>
          <w:tcPr>
            <w:tcW w:w="3826" w:type="pct"/>
            <w:gridSpan w:val="2"/>
          </w:tcPr>
          <w:p w14:paraId="4ECB1614" w14:textId="77777777" w:rsidR="00437FCD" w:rsidRDefault="00AB5063">
            <w:pPr>
              <w:keepLines/>
              <w:widowControl w:val="0"/>
              <w:autoSpaceDE w:val="0"/>
              <w:autoSpaceDN w:val="0"/>
              <w:adjustRightInd w:val="0"/>
              <w:spacing w:after="0" w:line="240" w:lineRule="auto"/>
              <w:contextualSpacing/>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Управляющий может осуществлять инвестиции в следующие инструменты в рамках ограничений, установленных законодательством:</w:t>
            </w:r>
          </w:p>
          <w:p w14:paraId="601AE02B" w14:textId="77777777" w:rsidR="00437FCD" w:rsidRDefault="00AB5063">
            <w:pPr>
              <w:keepLines/>
              <w:spacing w:before="40"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p w14:paraId="0216C8D6" w14:textId="77777777" w:rsidR="00437FCD" w:rsidRDefault="00AB5063">
            <w:pPr>
              <w:keepLines/>
              <w:spacing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 облигации коммерческих организаций;</w:t>
            </w:r>
          </w:p>
          <w:p w14:paraId="3F236CD8" w14:textId="77777777" w:rsidR="00437FCD" w:rsidRDefault="00AB5063">
            <w:pPr>
              <w:keepLines/>
              <w:spacing w:after="0" w:line="240" w:lineRule="auto"/>
              <w:rPr>
                <w:rFonts w:ascii="Times New Roman" w:eastAsia="Times New Roman" w:hAnsi="Times New Roman"/>
                <w:sz w:val="20"/>
                <w:szCs w:val="20"/>
              </w:rPr>
            </w:pPr>
            <w:r w:rsidRPr="00543A89">
              <w:rPr>
                <w:rFonts w:ascii="Times New Roman" w:eastAsia="Times New Roman" w:hAnsi="Times New Roman"/>
                <w:sz w:val="20"/>
                <w:szCs w:val="20"/>
              </w:rPr>
              <w:t xml:space="preserve">- </w:t>
            </w:r>
            <w:r w:rsidRPr="00543A89">
              <w:rPr>
                <w:rFonts w:ascii="Times New Roman" w:hAnsi="Times New Roman"/>
                <w:sz w:val="20"/>
                <w:szCs w:val="20"/>
              </w:rPr>
              <w:t>банковские вклады (депозиты) в российских рублях.</w:t>
            </w:r>
          </w:p>
          <w:p w14:paraId="4D136FAA" w14:textId="77777777" w:rsidR="00437FCD" w:rsidRDefault="00AB5063">
            <w:pPr>
              <w:keepLines/>
              <w:spacing w:before="40" w:after="0" w:line="240" w:lineRule="auto"/>
              <w:rPr>
                <w:rFonts w:ascii="Times New Roman" w:hAnsi="Times New Roman"/>
                <w:sz w:val="20"/>
                <w:szCs w:val="20"/>
              </w:rPr>
            </w:pPr>
            <w:r w:rsidRPr="00543A89">
              <w:rPr>
                <w:rFonts w:ascii="Times New Roman" w:hAnsi="Times New Roman"/>
                <w:sz w:val="20"/>
                <w:szCs w:val="20"/>
              </w:rPr>
              <w:t>В процессе осуществления доверительного управления Управляющий вправе совершать с Имуществом Учредителя управления любые сделки как на биржевом рынке, так и на внебиржевом рынке, в том числе, но не ограничиваясь, сделки купли - продажи, сделки РЕПО и иные виды сделок.</w:t>
            </w:r>
          </w:p>
          <w:p w14:paraId="7DAFAB64" w14:textId="77777777" w:rsidR="00437FCD" w:rsidRDefault="00AB5063">
            <w:pPr>
              <w:keepLines/>
              <w:spacing w:before="40" w:after="0" w:line="240" w:lineRule="auto"/>
              <w:rPr>
                <w:rFonts w:ascii="Times New Roman" w:eastAsia="Times New Roman" w:hAnsi="Times New Roman"/>
                <w:snapToGrid w:val="0"/>
                <w:sz w:val="20"/>
                <w:szCs w:val="20"/>
                <w:lang w:eastAsia="ru-RU"/>
              </w:rPr>
            </w:pPr>
            <w:r w:rsidRPr="00543A89">
              <w:rPr>
                <w:rFonts w:ascii="Times New Roman" w:eastAsia="Times New Roman" w:hAnsi="Times New Roman"/>
                <w:snapToGrid w:val="0"/>
                <w:sz w:val="20"/>
                <w:szCs w:val="2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AB5063" w:rsidRPr="00E04873" w14:paraId="6C78E711" w14:textId="77777777" w:rsidTr="00AB5063">
        <w:trPr>
          <w:cantSplit/>
          <w:trHeight w:hRule="exact" w:val="409"/>
        </w:trPr>
        <w:tc>
          <w:tcPr>
            <w:tcW w:w="1174" w:type="pct"/>
            <w:vMerge w:val="restart"/>
          </w:tcPr>
          <w:p w14:paraId="0D7EC929" w14:textId="77777777"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Структура </w:t>
            </w:r>
            <w:r>
              <w:rPr>
                <w:rFonts w:ascii="Times New Roman" w:eastAsia="Times New Roman" w:hAnsi="Times New Roman"/>
                <w:b/>
                <w:bCs/>
                <w:sz w:val="20"/>
                <w:szCs w:val="20"/>
                <w:lang w:eastAsia="ru-RU"/>
              </w:rPr>
              <w:t>А</w:t>
            </w:r>
            <w:r w:rsidRPr="007C39AB">
              <w:rPr>
                <w:rFonts w:ascii="Times New Roman" w:eastAsia="Times New Roman" w:hAnsi="Times New Roman"/>
                <w:b/>
                <w:bCs/>
                <w:sz w:val="20"/>
                <w:szCs w:val="20"/>
                <w:lang w:eastAsia="ru-RU"/>
              </w:rPr>
              <w:t>ктивов</w:t>
            </w:r>
          </w:p>
        </w:tc>
        <w:tc>
          <w:tcPr>
            <w:tcW w:w="1987" w:type="pct"/>
            <w:vAlign w:val="center"/>
          </w:tcPr>
          <w:p w14:paraId="53F7D14E" w14:textId="77777777" w:rsidR="00AB5063" w:rsidRPr="009E51CD" w:rsidRDefault="00AB5063" w:rsidP="00AB5063">
            <w:pPr>
              <w:keepLines/>
              <w:spacing w:after="0" w:line="240" w:lineRule="auto"/>
              <w:jc w:val="center"/>
              <w:rPr>
                <w:rFonts w:ascii="Times New Roman" w:eastAsia="Times New Roman" w:hAnsi="Times New Roman"/>
                <w:b/>
                <w:sz w:val="18"/>
                <w:szCs w:val="18"/>
              </w:rPr>
            </w:pPr>
            <w:r w:rsidRPr="009E51CD">
              <w:rPr>
                <w:rFonts w:ascii="Times New Roman" w:eastAsia="Times New Roman" w:hAnsi="Times New Roman"/>
                <w:b/>
                <w:sz w:val="18"/>
                <w:szCs w:val="18"/>
              </w:rPr>
              <w:t>Надлежащие объекты инвестирования</w:t>
            </w:r>
          </w:p>
        </w:tc>
        <w:tc>
          <w:tcPr>
            <w:tcW w:w="1839" w:type="pct"/>
            <w:vAlign w:val="center"/>
          </w:tcPr>
          <w:p w14:paraId="65258C01" w14:textId="77777777" w:rsidR="00AB5063" w:rsidRPr="009E51CD" w:rsidRDefault="00AB5063" w:rsidP="00AB5063">
            <w:pPr>
              <w:keepLines/>
              <w:spacing w:after="0" w:line="240" w:lineRule="auto"/>
              <w:ind w:left="-109" w:right="-108"/>
              <w:jc w:val="center"/>
              <w:rPr>
                <w:rFonts w:ascii="Times New Roman" w:eastAsia="Times New Roman" w:hAnsi="Times New Roman"/>
                <w:bCs/>
                <w:sz w:val="18"/>
                <w:szCs w:val="18"/>
                <w:lang w:eastAsia="ru-RU"/>
              </w:rPr>
            </w:pPr>
            <w:r w:rsidRPr="009E51CD">
              <w:rPr>
                <w:rFonts w:ascii="Times New Roman" w:eastAsia="Times New Roman" w:hAnsi="Times New Roman"/>
                <w:b/>
                <w:sz w:val="18"/>
                <w:szCs w:val="18"/>
              </w:rPr>
              <w:t>Соотношение с ценными бумагами других видов (типов) и денежными средствами</w:t>
            </w:r>
          </w:p>
        </w:tc>
      </w:tr>
      <w:tr w:rsidR="00AB5063" w:rsidRPr="00E04873" w14:paraId="7F7C477D" w14:textId="77777777" w:rsidTr="00AB5063">
        <w:trPr>
          <w:cantSplit/>
          <w:trHeight w:hRule="exact" w:val="1032"/>
        </w:trPr>
        <w:tc>
          <w:tcPr>
            <w:tcW w:w="1174" w:type="pct"/>
            <w:vMerge/>
          </w:tcPr>
          <w:p w14:paraId="754555CF" w14:textId="77777777"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7FF9CFEB" w14:textId="77777777"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Государственные (федеральные и субъектов РФ)/муниципальные облигации любых типов, за исключением тех, условия выпуска и обращения которых не допускают их передачу в доверительное управление</w:t>
            </w:r>
          </w:p>
        </w:tc>
        <w:tc>
          <w:tcPr>
            <w:tcW w:w="1839" w:type="pct"/>
            <w:vAlign w:val="center"/>
          </w:tcPr>
          <w:p w14:paraId="2DAA75F7" w14:textId="77777777"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 xml:space="preserve">до 100% </w:t>
            </w:r>
          </w:p>
        </w:tc>
      </w:tr>
      <w:tr w:rsidR="00AB5063" w:rsidRPr="00E04873" w14:paraId="6D33F82C" w14:textId="77777777" w:rsidTr="00AB5063">
        <w:trPr>
          <w:cantSplit/>
          <w:trHeight w:hRule="exact" w:val="284"/>
        </w:trPr>
        <w:tc>
          <w:tcPr>
            <w:tcW w:w="1174" w:type="pct"/>
            <w:vMerge/>
          </w:tcPr>
          <w:p w14:paraId="5DCF808B" w14:textId="77777777"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7C833154" w14:textId="77777777"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Облигации коммерческих организаций</w:t>
            </w:r>
          </w:p>
        </w:tc>
        <w:tc>
          <w:tcPr>
            <w:tcW w:w="1839" w:type="pct"/>
            <w:vAlign w:val="center"/>
          </w:tcPr>
          <w:p w14:paraId="500865BE" w14:textId="77777777"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w:t>
            </w:r>
          </w:p>
        </w:tc>
      </w:tr>
      <w:tr w:rsidR="00AB5063" w:rsidRPr="00E04873" w14:paraId="2A05D74A" w14:textId="77777777" w:rsidTr="00AB5063">
        <w:trPr>
          <w:cantSplit/>
          <w:trHeight w:hRule="exact" w:val="427"/>
        </w:trPr>
        <w:tc>
          <w:tcPr>
            <w:tcW w:w="1174" w:type="pct"/>
            <w:vMerge/>
          </w:tcPr>
          <w:p w14:paraId="7DC49B21" w14:textId="77777777"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7A803799" w14:textId="77777777"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hAnsi="Times New Roman"/>
                <w:sz w:val="18"/>
                <w:szCs w:val="18"/>
              </w:rPr>
              <w:t>Банковские вклады (депозиты) в российских рублях</w:t>
            </w:r>
          </w:p>
        </w:tc>
        <w:tc>
          <w:tcPr>
            <w:tcW w:w="1839" w:type="pct"/>
            <w:vAlign w:val="center"/>
          </w:tcPr>
          <w:p w14:paraId="23E1D71A" w14:textId="77777777"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w:t>
            </w:r>
          </w:p>
        </w:tc>
      </w:tr>
      <w:tr w:rsidR="00AB5063" w:rsidRPr="00E04873" w14:paraId="066D3C8A" w14:textId="77777777" w:rsidTr="00AB5063">
        <w:trPr>
          <w:cantSplit/>
          <w:trHeight w:hRule="exact" w:val="284"/>
        </w:trPr>
        <w:tc>
          <w:tcPr>
            <w:tcW w:w="1174" w:type="pct"/>
            <w:vMerge/>
          </w:tcPr>
          <w:p w14:paraId="3D20F95D" w14:textId="77777777" w:rsidR="00AB5063" w:rsidRPr="007C39AB" w:rsidRDefault="00AB5063" w:rsidP="00AB5063">
            <w:pPr>
              <w:pStyle w:val="af"/>
              <w:keepLines/>
              <w:widowControl w:val="0"/>
              <w:autoSpaceDE w:val="0"/>
              <w:autoSpaceDN w:val="0"/>
              <w:adjustRightInd w:val="0"/>
              <w:ind w:left="0"/>
              <w:rPr>
                <w:rFonts w:ascii="Times New Roman" w:eastAsia="Times New Roman" w:hAnsi="Times New Roman"/>
                <w:b/>
                <w:bCs/>
                <w:sz w:val="20"/>
                <w:szCs w:val="20"/>
                <w:lang w:eastAsia="ru-RU"/>
              </w:rPr>
            </w:pPr>
          </w:p>
        </w:tc>
        <w:tc>
          <w:tcPr>
            <w:tcW w:w="1987" w:type="pct"/>
          </w:tcPr>
          <w:p w14:paraId="350B4991" w14:textId="77777777" w:rsidR="00AB5063" w:rsidRPr="00543A89" w:rsidRDefault="00AB5063" w:rsidP="00AB5063">
            <w:pPr>
              <w:keepLines/>
              <w:spacing w:after="0" w:line="240" w:lineRule="auto"/>
              <w:rPr>
                <w:rFonts w:ascii="Times New Roman" w:eastAsia="Times New Roman" w:hAnsi="Times New Roman"/>
                <w:sz w:val="18"/>
                <w:szCs w:val="18"/>
              </w:rPr>
            </w:pPr>
            <w:r w:rsidRPr="00543A89">
              <w:rPr>
                <w:rFonts w:ascii="Times New Roman" w:eastAsia="Times New Roman" w:hAnsi="Times New Roman"/>
                <w:sz w:val="18"/>
                <w:szCs w:val="18"/>
              </w:rPr>
              <w:t>Денежные средства</w:t>
            </w:r>
          </w:p>
        </w:tc>
        <w:tc>
          <w:tcPr>
            <w:tcW w:w="1839" w:type="pct"/>
            <w:vAlign w:val="center"/>
          </w:tcPr>
          <w:p w14:paraId="0D11FEEB" w14:textId="77777777" w:rsidR="00AB5063" w:rsidRPr="00543A89" w:rsidRDefault="00AB5063" w:rsidP="00AB5063">
            <w:pPr>
              <w:keepLines/>
              <w:spacing w:after="0" w:line="240" w:lineRule="auto"/>
              <w:jc w:val="center"/>
              <w:rPr>
                <w:rFonts w:ascii="Times New Roman" w:eastAsia="Times New Roman" w:hAnsi="Times New Roman"/>
                <w:sz w:val="18"/>
                <w:szCs w:val="18"/>
              </w:rPr>
            </w:pPr>
            <w:r w:rsidRPr="00543A89">
              <w:rPr>
                <w:rFonts w:ascii="Times New Roman" w:eastAsia="Times New Roman" w:hAnsi="Times New Roman"/>
                <w:sz w:val="18"/>
                <w:szCs w:val="18"/>
              </w:rPr>
              <w:t>до 100 %</w:t>
            </w:r>
          </w:p>
        </w:tc>
      </w:tr>
      <w:tr w:rsidR="00AB5063" w:rsidRPr="00E04873" w14:paraId="6B204F4D" w14:textId="77777777" w:rsidTr="00AB5063">
        <w:tc>
          <w:tcPr>
            <w:tcW w:w="1174" w:type="pct"/>
          </w:tcPr>
          <w:p w14:paraId="27B83255"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3826" w:type="pct"/>
            <w:gridSpan w:val="2"/>
          </w:tcPr>
          <w:p w14:paraId="606FA332" w14:textId="77777777" w:rsidR="00437FCD" w:rsidRDefault="00AB5063">
            <w:pPr>
              <w:keepLines/>
              <w:spacing w:after="0" w:line="240" w:lineRule="auto"/>
              <w:rPr>
                <w:rFonts w:ascii="Times New Roman" w:eastAsia="Times New Roman" w:hAnsi="Times New Roman"/>
                <w:bCs/>
                <w:iCs/>
                <w:sz w:val="20"/>
                <w:szCs w:val="20"/>
              </w:rPr>
            </w:pPr>
            <w:r w:rsidRPr="00543A89">
              <w:rPr>
                <w:rFonts w:ascii="Times New Roman" w:eastAsia="Times New Roman" w:hAnsi="Times New Roman"/>
                <w:bCs/>
                <w:iCs/>
                <w:sz w:val="20"/>
                <w:szCs w:val="20"/>
              </w:rPr>
              <w:t xml:space="preserve">Консервативная стратегия, в которой особое внимание уделяется сохранности средств и надёжности инструментов, участвующих в формировании портфеля. </w:t>
            </w:r>
          </w:p>
          <w:p w14:paraId="35D49779" w14:textId="77777777" w:rsidR="00437FCD" w:rsidRDefault="00AB5063">
            <w:pPr>
              <w:keepLines/>
              <w:shd w:val="clear" w:color="auto" w:fill="FFFFFF"/>
              <w:spacing w:before="40" w:after="0" w:line="240" w:lineRule="auto"/>
              <w:rPr>
                <w:rFonts w:ascii="Times New Roman" w:eastAsia="Times New Roman" w:hAnsi="Times New Roman"/>
                <w:color w:val="000000"/>
                <w:sz w:val="20"/>
                <w:szCs w:val="20"/>
                <w:lang w:eastAsia="ru-RU"/>
              </w:rPr>
            </w:pPr>
            <w:r w:rsidRPr="00543A89">
              <w:rPr>
                <w:rFonts w:ascii="Times New Roman" w:eastAsia="Times New Roman" w:hAnsi="Times New Roman"/>
                <w:color w:val="000000"/>
                <w:sz w:val="20"/>
                <w:szCs w:val="20"/>
                <w:lang w:eastAsia="ru-RU"/>
              </w:rPr>
              <w:t>Стратегия предполагает инвестирование средств в недооценённые и фундаментально привлекательные облигации с высокой доходностью, номинированные в рублях РФ.</w:t>
            </w:r>
          </w:p>
          <w:p w14:paraId="37C3BC6C" w14:textId="77777777" w:rsidR="00437FCD" w:rsidRDefault="00AB5063">
            <w:pPr>
              <w:keepLines/>
              <w:spacing w:before="40" w:after="0" w:line="240" w:lineRule="auto"/>
              <w:rPr>
                <w:rFonts w:ascii="Times New Roman" w:eastAsia="Times New Roman" w:hAnsi="Times New Roman"/>
                <w:bCs/>
                <w:iCs/>
                <w:sz w:val="20"/>
                <w:szCs w:val="20"/>
              </w:rPr>
            </w:pPr>
            <w:r w:rsidRPr="00543A89">
              <w:rPr>
                <w:rFonts w:ascii="Times New Roman" w:hAnsi="Times New Roman"/>
                <w:color w:val="000000"/>
                <w:sz w:val="20"/>
                <w:szCs w:val="20"/>
                <w:shd w:val="clear" w:color="auto" w:fill="FFFFFF"/>
              </w:rPr>
              <w:t>Основная прибыль по стратегии формируется за счёт купонов по облигациям и роста цен тел облигаций. Облигации выбираются, исходя из лучших параметров надёжность-доходность, а также величины купона и сроков погашения.</w:t>
            </w:r>
          </w:p>
        </w:tc>
      </w:tr>
      <w:tr w:rsidR="00AB5063" w:rsidRPr="00E04873" w14:paraId="34FD7D3B" w14:textId="77777777" w:rsidTr="00AB5063">
        <w:trPr>
          <w:trHeight w:val="635"/>
        </w:trPr>
        <w:tc>
          <w:tcPr>
            <w:tcW w:w="1174" w:type="pct"/>
          </w:tcPr>
          <w:p w14:paraId="518F3588"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Срок инвестиций (инвестиционный горизонт)</w:t>
            </w:r>
          </w:p>
        </w:tc>
        <w:tc>
          <w:tcPr>
            <w:tcW w:w="3826" w:type="pct"/>
            <w:gridSpan w:val="2"/>
          </w:tcPr>
          <w:p w14:paraId="7E058648" w14:textId="77777777" w:rsidR="00437FCD" w:rsidRDefault="00AB5063">
            <w:pPr>
              <w:keepLines/>
              <w:widowControl w:val="0"/>
              <w:autoSpaceDE w:val="0"/>
              <w:autoSpaceDN w:val="0"/>
              <w:adjustRightInd w:val="0"/>
              <w:spacing w:line="240" w:lineRule="auto"/>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 xml:space="preserve">1 год </w:t>
            </w:r>
          </w:p>
        </w:tc>
      </w:tr>
      <w:tr w:rsidR="00AB5063" w:rsidRPr="00E04873" w14:paraId="3F5CD2BA" w14:textId="77777777" w:rsidTr="00AB5063">
        <w:trPr>
          <w:trHeight w:hRule="exact" w:val="284"/>
        </w:trPr>
        <w:tc>
          <w:tcPr>
            <w:tcW w:w="1174" w:type="pct"/>
            <w:vAlign w:val="center"/>
          </w:tcPr>
          <w:p w14:paraId="7BBA0AAF"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3826" w:type="pct"/>
            <w:gridSpan w:val="2"/>
          </w:tcPr>
          <w:p w14:paraId="2B38DC01" w14:textId="77777777" w:rsidR="00437FCD" w:rsidRDefault="00AB5063">
            <w:pPr>
              <w:keepLines/>
              <w:widowControl w:val="0"/>
              <w:tabs>
                <w:tab w:val="left" w:pos="5094"/>
              </w:tabs>
              <w:autoSpaceDE w:val="0"/>
              <w:autoSpaceDN w:val="0"/>
              <w:adjustRightInd w:val="0"/>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Рубль РФ</w:t>
            </w:r>
            <w:r w:rsidRPr="00543A89">
              <w:rPr>
                <w:rFonts w:ascii="Times New Roman" w:eastAsia="Times New Roman" w:hAnsi="Times New Roman"/>
                <w:bCs/>
                <w:sz w:val="20"/>
                <w:szCs w:val="20"/>
                <w:lang w:eastAsia="ru-RU"/>
              </w:rPr>
              <w:tab/>
            </w:r>
          </w:p>
        </w:tc>
      </w:tr>
      <w:tr w:rsidR="00AB5063" w:rsidRPr="00E04873" w14:paraId="711C07B1" w14:textId="77777777" w:rsidTr="00AB5063">
        <w:trPr>
          <w:trHeight w:val="724"/>
        </w:trPr>
        <w:tc>
          <w:tcPr>
            <w:tcW w:w="1174" w:type="pct"/>
          </w:tcPr>
          <w:p w14:paraId="670D0488"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Минимальная сумма инвестирования</w:t>
            </w:r>
          </w:p>
        </w:tc>
        <w:tc>
          <w:tcPr>
            <w:tcW w:w="3826" w:type="pct"/>
            <w:gridSpan w:val="2"/>
            <w:vAlign w:val="center"/>
          </w:tcPr>
          <w:p w14:paraId="7973C2E0"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43A89">
              <w:rPr>
                <w:rFonts w:ascii="Times New Roman" w:eastAsia="Times New Roman" w:hAnsi="Times New Roman"/>
                <w:b/>
                <w:bCs/>
                <w:sz w:val="20"/>
                <w:szCs w:val="20"/>
                <w:lang w:eastAsia="ru-RU"/>
              </w:rPr>
              <w:t>3 000</w:t>
            </w:r>
            <w:r w:rsidR="00AC4957">
              <w:rPr>
                <w:rFonts w:ascii="Times New Roman" w:eastAsia="Times New Roman" w:hAnsi="Times New Roman"/>
                <w:b/>
                <w:bCs/>
                <w:sz w:val="20"/>
                <w:szCs w:val="20"/>
                <w:lang w:eastAsia="ru-RU"/>
              </w:rPr>
              <w:t> </w:t>
            </w:r>
            <w:r w:rsidRPr="00543A89">
              <w:rPr>
                <w:rFonts w:ascii="Times New Roman" w:eastAsia="Times New Roman" w:hAnsi="Times New Roman"/>
                <w:b/>
                <w:bCs/>
                <w:sz w:val="20"/>
                <w:szCs w:val="20"/>
                <w:lang w:eastAsia="ru-RU"/>
              </w:rPr>
              <w:t>000</w:t>
            </w:r>
            <w:r w:rsidR="00AC4957">
              <w:rPr>
                <w:rFonts w:ascii="Times New Roman" w:eastAsia="Times New Roman" w:hAnsi="Times New Roman"/>
                <w:b/>
                <w:bCs/>
                <w:sz w:val="20"/>
                <w:szCs w:val="20"/>
                <w:lang w:eastAsia="ru-RU"/>
              </w:rPr>
              <w:t>.00</w:t>
            </w:r>
            <w:r w:rsidRPr="00543A89">
              <w:rPr>
                <w:rFonts w:ascii="Times New Roman" w:eastAsia="Times New Roman" w:hAnsi="Times New Roman"/>
                <w:b/>
                <w:bCs/>
                <w:sz w:val="20"/>
                <w:szCs w:val="20"/>
                <w:lang w:eastAsia="ru-RU"/>
              </w:rPr>
              <w:t xml:space="preserve"> (Три миллиона) рублей</w:t>
            </w:r>
          </w:p>
          <w:p w14:paraId="6907F3AC"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Cs/>
                <w:sz w:val="20"/>
                <w:szCs w:val="20"/>
                <w:lang w:eastAsia="ru-RU"/>
              </w:rPr>
            </w:pPr>
            <w:r w:rsidRPr="00543A89">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AB5063" w:rsidRPr="00E04873" w14:paraId="76A7AF8E" w14:textId="77777777" w:rsidTr="00AB5063">
        <w:trPr>
          <w:trHeight w:val="278"/>
        </w:trPr>
        <w:tc>
          <w:tcPr>
            <w:tcW w:w="1174" w:type="pct"/>
          </w:tcPr>
          <w:p w14:paraId="5B5FF4F4"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3826" w:type="pct"/>
            <w:gridSpan w:val="2"/>
            <w:vAlign w:val="center"/>
          </w:tcPr>
          <w:p w14:paraId="0B4524F6"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43A89">
              <w:rPr>
                <w:rFonts w:ascii="Times New Roman" w:hAnsi="Times New Roman"/>
                <w:sz w:val="20"/>
                <w:szCs w:val="20"/>
              </w:rPr>
              <w:t xml:space="preserve">Описание рисков, связанных со стратегией управления, представлено в Приложении №1 к Регламенту доверительного управления </w:t>
            </w:r>
            <w:r w:rsidRPr="00543A89">
              <w:rPr>
                <w:rFonts w:ascii="Times New Roman" w:eastAsia="Times New Roman" w:hAnsi="Times New Roman"/>
                <w:iCs/>
                <w:sz w:val="20"/>
                <w:szCs w:val="20"/>
                <w:lang w:eastAsia="ru-RU"/>
              </w:rPr>
              <w:t>ООО ИК «КРЭСКО Финанс»</w:t>
            </w:r>
          </w:p>
        </w:tc>
      </w:tr>
      <w:tr w:rsidR="00AB5063" w:rsidRPr="00E04873" w14:paraId="75E7E0AF" w14:textId="77777777" w:rsidTr="00AB5063">
        <w:trPr>
          <w:trHeight w:val="277"/>
        </w:trPr>
        <w:tc>
          <w:tcPr>
            <w:tcW w:w="1174" w:type="pct"/>
          </w:tcPr>
          <w:p w14:paraId="1A06D1A6" w14:textId="77777777" w:rsidR="00AB5063" w:rsidRPr="007C39AB" w:rsidRDefault="00AB5063" w:rsidP="00AB5063">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3826" w:type="pct"/>
            <w:gridSpan w:val="2"/>
            <w:vAlign w:val="center"/>
          </w:tcPr>
          <w:p w14:paraId="12A598E9" w14:textId="77777777" w:rsidR="00437FCD" w:rsidRDefault="00AB5063">
            <w:pPr>
              <w:pStyle w:val="af"/>
              <w:keepLines/>
              <w:autoSpaceDE w:val="0"/>
              <w:autoSpaceDN w:val="0"/>
              <w:adjustRightInd w:val="0"/>
              <w:spacing w:after="0" w:line="240" w:lineRule="auto"/>
              <w:ind w:left="0"/>
              <w:rPr>
                <w:rFonts w:ascii="Times New Roman" w:eastAsia="Times New Roman" w:hAnsi="Times New Roman"/>
                <w:bCs/>
                <w:sz w:val="20"/>
                <w:szCs w:val="20"/>
                <w:lang w:eastAsia="ru-RU"/>
              </w:rPr>
            </w:pPr>
            <w:r w:rsidRPr="006C0766">
              <w:rPr>
                <w:rFonts w:ascii="Times New Roman" w:eastAsia="Times New Roman" w:hAnsi="Times New Roman"/>
                <w:bCs/>
                <w:sz w:val="20"/>
                <w:szCs w:val="20"/>
                <w:lang w:eastAsia="ru-RU"/>
              </w:rPr>
              <w:t>до</w:t>
            </w:r>
            <w:r>
              <w:rPr>
                <w:rFonts w:ascii="Times New Roman" w:eastAsia="Times New Roman" w:hAnsi="Times New Roman"/>
                <w:b/>
                <w:bCs/>
                <w:sz w:val="20"/>
                <w:szCs w:val="20"/>
                <w:lang w:eastAsia="ru-RU"/>
              </w:rPr>
              <w:t xml:space="preserve"> 5</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6C076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Пяти</w:t>
            </w:r>
            <w:r w:rsidRPr="006C0766">
              <w:rPr>
                <w:rFonts w:ascii="Times New Roman" w:eastAsia="Times New Roman" w:hAnsi="Times New Roman"/>
                <w:bCs/>
                <w:sz w:val="20"/>
                <w:szCs w:val="20"/>
                <w:lang w:eastAsia="ru-RU"/>
              </w:rPr>
              <w:t xml:space="preserve"> процентов)</w:t>
            </w:r>
            <w:r>
              <w:rPr>
                <w:rFonts w:ascii="Times New Roman" w:eastAsia="Times New Roman" w:hAnsi="Times New Roman"/>
                <w:bCs/>
                <w:sz w:val="20"/>
                <w:szCs w:val="20"/>
                <w:lang w:eastAsia="ru-RU"/>
              </w:rPr>
              <w:t xml:space="preserve"> </w:t>
            </w:r>
            <w:r w:rsidRPr="00E86C00">
              <w:rPr>
                <w:rFonts w:ascii="Times New Roman" w:eastAsia="Times New Roman" w:hAnsi="Times New Roman"/>
                <w:bCs/>
                <w:sz w:val="20"/>
                <w:szCs w:val="20"/>
                <w:lang w:eastAsia="ru-RU"/>
              </w:rPr>
              <w:t>от первоначальной стоимости Имущества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AB5063" w:rsidRPr="00E04873" w14:paraId="0394AEAC" w14:textId="77777777" w:rsidTr="00AB5063">
        <w:trPr>
          <w:trHeight w:val="345"/>
        </w:trPr>
        <w:tc>
          <w:tcPr>
            <w:tcW w:w="1174" w:type="pct"/>
          </w:tcPr>
          <w:p w14:paraId="5BA382B2" w14:textId="77777777" w:rsidR="00AB5063" w:rsidRPr="007C39AB" w:rsidRDefault="00AB5063" w:rsidP="00AB5063">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23"/>
            </w:r>
          </w:p>
        </w:tc>
        <w:tc>
          <w:tcPr>
            <w:tcW w:w="3826" w:type="pct"/>
            <w:gridSpan w:val="2"/>
            <w:vAlign w:val="center"/>
          </w:tcPr>
          <w:p w14:paraId="2AD9E0E0" w14:textId="77777777"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12</w:t>
            </w:r>
            <w:r w:rsidRPr="007C39AB">
              <w:rPr>
                <w:rFonts w:ascii="Times New Roman" w:eastAsia="Times New Roman" w:hAnsi="Times New Roman"/>
                <w:b/>
                <w:bCs/>
                <w:sz w:val="20"/>
                <w:szCs w:val="20"/>
                <w:lang w:eastAsia="ru-RU"/>
              </w:rPr>
              <w:t>%</w:t>
            </w:r>
            <w:r>
              <w:rPr>
                <w:rFonts w:ascii="Times New Roman" w:eastAsia="Times New Roman" w:hAnsi="Times New Roman"/>
                <w:b/>
                <w:bCs/>
                <w:sz w:val="20"/>
                <w:szCs w:val="20"/>
                <w:lang w:eastAsia="ru-RU"/>
              </w:rPr>
              <w:t xml:space="preserve"> </w:t>
            </w:r>
            <w:r w:rsidRPr="005B69B6">
              <w:rPr>
                <w:rFonts w:ascii="Times New Roman" w:eastAsia="Times New Roman" w:hAnsi="Times New Roman"/>
                <w:bCs/>
                <w:sz w:val="20"/>
                <w:szCs w:val="20"/>
                <w:lang w:eastAsia="ru-RU"/>
              </w:rPr>
              <w:t>(Дв</w:t>
            </w:r>
            <w:r>
              <w:rPr>
                <w:rFonts w:ascii="Times New Roman" w:eastAsia="Times New Roman" w:hAnsi="Times New Roman"/>
                <w:bCs/>
                <w:sz w:val="20"/>
                <w:szCs w:val="20"/>
                <w:lang w:eastAsia="ru-RU"/>
              </w:rPr>
              <w:t>енад</w:t>
            </w:r>
            <w:r w:rsidRPr="005B69B6">
              <w:rPr>
                <w:rFonts w:ascii="Times New Roman" w:eastAsia="Times New Roman" w:hAnsi="Times New Roman"/>
                <w:bCs/>
                <w:sz w:val="20"/>
                <w:szCs w:val="20"/>
                <w:lang w:eastAsia="ru-RU"/>
              </w:rPr>
              <w:t xml:space="preserve">цать процентов) </w:t>
            </w:r>
            <w:r w:rsidRPr="005B69B6">
              <w:rPr>
                <w:rFonts w:ascii="Times New Roman" w:hAnsi="Times New Roman"/>
                <w:sz w:val="20"/>
                <w:szCs w:val="20"/>
              </w:rPr>
              <w:t>в годовом исчислении</w:t>
            </w:r>
          </w:p>
        </w:tc>
      </w:tr>
      <w:tr w:rsidR="00AB5063" w:rsidRPr="00E04873" w14:paraId="5099CE6B" w14:textId="77777777" w:rsidTr="00AB5063">
        <w:trPr>
          <w:trHeight w:val="345"/>
        </w:trPr>
        <w:tc>
          <w:tcPr>
            <w:tcW w:w="1174" w:type="pct"/>
          </w:tcPr>
          <w:p w14:paraId="79FD9FEC" w14:textId="77777777" w:rsidR="00AB5063" w:rsidRPr="005E50DB" w:rsidRDefault="00AB5063" w:rsidP="00AB5063">
            <w:pPr>
              <w:pStyle w:val="af"/>
              <w:keepLines/>
              <w:widowControl w:val="0"/>
              <w:autoSpaceDE w:val="0"/>
              <w:autoSpaceDN w:val="0"/>
              <w:adjustRightInd w:val="0"/>
              <w:spacing w:after="0" w:line="240" w:lineRule="auto"/>
              <w:ind w:left="0"/>
              <w:rPr>
                <w:rFonts w:ascii="Times New Roman" w:hAnsi="Times New Roman"/>
                <w:b/>
                <w:sz w:val="20"/>
                <w:szCs w:val="20"/>
              </w:rPr>
            </w:pPr>
            <w:r w:rsidRPr="005E50DB">
              <w:rPr>
                <w:rFonts w:ascii="Times New Roman" w:hAnsi="Times New Roman"/>
                <w:b/>
                <w:sz w:val="20"/>
                <w:szCs w:val="20"/>
              </w:rPr>
              <w:t>Информация о расходах, связанных с доверительным управлением</w:t>
            </w:r>
          </w:p>
        </w:tc>
        <w:tc>
          <w:tcPr>
            <w:tcW w:w="3826" w:type="pct"/>
            <w:gridSpan w:val="2"/>
            <w:vAlign w:val="center"/>
          </w:tcPr>
          <w:p w14:paraId="11ED1DB8" w14:textId="77777777"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E50DB">
              <w:rPr>
                <w:rFonts w:ascii="Times New Roman" w:hAnsi="Times New Roman"/>
                <w:sz w:val="20"/>
                <w:szCs w:val="20"/>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AB5063" w:rsidRPr="00E04873" w14:paraId="242895C5" w14:textId="77777777" w:rsidTr="00AB5063">
        <w:trPr>
          <w:trHeight w:hRule="exact" w:val="284"/>
        </w:trPr>
        <w:tc>
          <w:tcPr>
            <w:tcW w:w="1174" w:type="pct"/>
          </w:tcPr>
          <w:p w14:paraId="3790D003" w14:textId="77777777" w:rsidR="00AB5063" w:rsidRPr="007C39AB" w:rsidRDefault="00AB5063" w:rsidP="00AB5063">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3826" w:type="pct"/>
            <w:gridSpan w:val="2"/>
            <w:vAlign w:val="center"/>
          </w:tcPr>
          <w:p w14:paraId="4988E792" w14:textId="77777777" w:rsidR="00437FCD" w:rsidRDefault="00AB5063">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отсутствует</w:t>
            </w:r>
          </w:p>
        </w:tc>
      </w:tr>
      <w:tr w:rsidR="00AB5063" w:rsidRPr="00E04873" w14:paraId="4BEBE566" w14:textId="77777777" w:rsidTr="00AB5063">
        <w:tc>
          <w:tcPr>
            <w:tcW w:w="1174" w:type="pct"/>
          </w:tcPr>
          <w:p w14:paraId="44067637"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AC4957" w:rsidRPr="003152FA">
              <w:rPr>
                <w:rStyle w:val="a9"/>
                <w:rFonts w:eastAsia="Calibri"/>
                <w:sz w:val="18"/>
                <w:szCs w:val="18"/>
              </w:rPr>
              <w:footnoteReference w:id="24"/>
            </w:r>
          </w:p>
        </w:tc>
        <w:tc>
          <w:tcPr>
            <w:tcW w:w="3826" w:type="pct"/>
            <w:gridSpan w:val="2"/>
            <w:vAlign w:val="center"/>
          </w:tcPr>
          <w:p w14:paraId="46F1F90B" w14:textId="6CFF8FBB" w:rsidR="00437FCD" w:rsidRDefault="00301AA5" w:rsidP="002C7182">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094C0E">
              <w:rPr>
                <w:rFonts w:ascii="Times New Roman" w:eastAsia="Times New Roman" w:hAnsi="Times New Roman"/>
                <w:b/>
                <w:bCs/>
                <w:sz w:val="20"/>
                <w:szCs w:val="20"/>
                <w:lang w:eastAsia="ru-RU"/>
              </w:rPr>
              <w:t xml:space="preserve">2% </w:t>
            </w:r>
            <w:r w:rsidRPr="00094C0E">
              <w:rPr>
                <w:rFonts w:ascii="Times New Roman" w:eastAsia="Times New Roman" w:hAnsi="Times New Roman"/>
                <w:bCs/>
                <w:sz w:val="20"/>
                <w:szCs w:val="20"/>
                <w:lang w:eastAsia="ru-RU"/>
              </w:rPr>
              <w:t xml:space="preserve">(Два процента) годовых - </w:t>
            </w:r>
            <w:r w:rsidRPr="00094C0E">
              <w:rPr>
                <w:rFonts w:ascii="Times New Roman" w:hAnsi="Times New Roman"/>
                <w:sz w:val="20"/>
                <w:szCs w:val="20"/>
              </w:rPr>
              <w:t xml:space="preserve">рассчитывается от </w:t>
            </w:r>
            <w:r w:rsidR="002C7182">
              <w:rPr>
                <w:rFonts w:ascii="Times New Roman" w:hAnsi="Times New Roman"/>
                <w:sz w:val="20"/>
                <w:szCs w:val="20"/>
              </w:rPr>
              <w:t>СЧА.</w:t>
            </w:r>
            <w:bookmarkStart w:id="0" w:name="_GoBack"/>
            <w:bookmarkEnd w:id="0"/>
          </w:p>
        </w:tc>
      </w:tr>
      <w:tr w:rsidR="00AB5063" w:rsidRPr="00E04873" w14:paraId="5609AA02" w14:textId="77777777" w:rsidTr="00AB5063">
        <w:tc>
          <w:tcPr>
            <w:tcW w:w="1174" w:type="pct"/>
          </w:tcPr>
          <w:p w14:paraId="33CC620E" w14:textId="77777777" w:rsidR="00437FCD" w:rsidRDefault="00AB5063">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AC4957" w:rsidRPr="003152FA">
              <w:rPr>
                <w:rStyle w:val="a9"/>
                <w:rFonts w:eastAsia="Calibri"/>
                <w:sz w:val="18"/>
                <w:szCs w:val="18"/>
              </w:rPr>
              <w:footnoteReference w:id="25"/>
            </w:r>
          </w:p>
        </w:tc>
        <w:tc>
          <w:tcPr>
            <w:tcW w:w="3826" w:type="pct"/>
            <w:gridSpan w:val="2"/>
          </w:tcPr>
          <w:p w14:paraId="42DA916C" w14:textId="77777777" w:rsidR="00437FCD" w:rsidRDefault="00AB5063">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43A89">
              <w:rPr>
                <w:rFonts w:ascii="Times New Roman" w:eastAsia="Times New Roman" w:hAnsi="Times New Roman"/>
                <w:b/>
                <w:bCs/>
                <w:sz w:val="20"/>
                <w:szCs w:val="20"/>
                <w:lang w:eastAsia="ru-RU"/>
              </w:rPr>
              <w:t>отсутствует</w:t>
            </w:r>
          </w:p>
        </w:tc>
      </w:tr>
    </w:tbl>
    <w:p w14:paraId="4BCBFD65" w14:textId="77777777" w:rsidR="00AB5063" w:rsidRPr="00A50C7E" w:rsidRDefault="00AB5063" w:rsidP="00AB5063">
      <w:pPr>
        <w:keepLines/>
        <w:spacing w:after="0" w:line="240" w:lineRule="auto"/>
        <w:ind w:left="709"/>
        <w:jc w:val="both"/>
        <w:rPr>
          <w:rFonts w:ascii="Times New Roman" w:eastAsia="Times New Roman" w:hAnsi="Times New Roman"/>
          <w:b/>
          <w:bCs/>
          <w:iCs/>
          <w:sz w:val="24"/>
          <w:szCs w:val="24"/>
        </w:rPr>
      </w:pPr>
    </w:p>
    <w:p w14:paraId="6BC4F065" w14:textId="77777777" w:rsidR="00AB5063" w:rsidRPr="006C0766" w:rsidRDefault="00AB5063" w:rsidP="00AB5063">
      <w:pPr>
        <w:keepLines/>
        <w:autoSpaceDE w:val="0"/>
        <w:autoSpaceDN w:val="0"/>
        <w:adjustRightInd w:val="0"/>
        <w:spacing w:after="0" w:line="240" w:lineRule="auto"/>
        <w:rPr>
          <w:rFonts w:ascii="Times New Roman" w:eastAsia="Times New Roman" w:hAnsi="Times New Roman"/>
          <w:lang w:eastAsia="ru-RU"/>
        </w:rPr>
      </w:pPr>
      <w:r w:rsidRPr="006C0766">
        <w:rPr>
          <w:rFonts w:ascii="Times New Roman" w:eastAsia="Times New Roman" w:hAnsi="Times New Roman"/>
          <w:lang w:eastAsia="ru-RU"/>
        </w:rPr>
        <w:t>Учредитель управления</w:t>
      </w:r>
      <w:r>
        <w:rPr>
          <w:rStyle w:val="a9"/>
          <w:rFonts w:eastAsia="Calibri"/>
          <w:lang w:eastAsia="ru-RU"/>
        </w:rPr>
        <w:footnoteReference w:id="26"/>
      </w:r>
      <w:r w:rsidRPr="006C0766">
        <w:rPr>
          <w:rFonts w:ascii="Times New Roman" w:eastAsia="Times New Roman" w:hAnsi="Times New Roman"/>
          <w:lang w:eastAsia="ru-RU"/>
        </w:rPr>
        <w:t xml:space="preserve">:            </w:t>
      </w:r>
    </w:p>
    <w:p w14:paraId="7D473153" w14:textId="77777777" w:rsidR="00AB5063" w:rsidRPr="006C0766" w:rsidRDefault="00AB5063" w:rsidP="00AB5063">
      <w:pPr>
        <w:keepLines/>
        <w:spacing w:before="60" w:after="0" w:line="240" w:lineRule="auto"/>
        <w:jc w:val="both"/>
        <w:rPr>
          <w:rFonts w:ascii="Times New Roman" w:hAnsi="Times New Roman"/>
        </w:rPr>
      </w:pPr>
      <w:r w:rsidRPr="006C0766">
        <w:rPr>
          <w:rFonts w:ascii="Times New Roman" w:hAnsi="Times New Roman"/>
        </w:rPr>
        <w:t xml:space="preserve">Настоящим подтверждаю, что мне разъяснены и понятны все существенные условия </w:t>
      </w:r>
      <w:r w:rsidRPr="005E50DB">
        <w:rPr>
          <w:rFonts w:ascii="Times New Roman" w:hAnsi="Times New Roman"/>
          <w:b/>
        </w:rPr>
        <w:t>Инвестиционной стратегии «</w:t>
      </w:r>
      <w:r w:rsidRPr="005E50DB">
        <w:rPr>
          <w:rFonts w:ascii="Times New Roman" w:eastAsia="Times New Roman" w:hAnsi="Times New Roman"/>
          <w:b/>
          <w:lang w:val="en-US"/>
        </w:rPr>
        <w:t>Cresco</w:t>
      </w:r>
      <w:r w:rsidRPr="005E50DB">
        <w:rPr>
          <w:rFonts w:ascii="Times New Roman" w:eastAsia="Times New Roman" w:hAnsi="Times New Roman"/>
          <w:b/>
        </w:rPr>
        <w:t xml:space="preserve"> Б</w:t>
      </w:r>
      <w:r>
        <w:rPr>
          <w:rFonts w:ascii="Times New Roman" w:eastAsia="Times New Roman" w:hAnsi="Times New Roman"/>
          <w:b/>
        </w:rPr>
        <w:t>изнес</w:t>
      </w:r>
      <w:r w:rsidRPr="005E50DB">
        <w:rPr>
          <w:rFonts w:ascii="Times New Roman" w:eastAsia="Times New Roman" w:hAnsi="Times New Roman"/>
          <w:b/>
        </w:rPr>
        <w:t>»</w:t>
      </w:r>
      <w:r w:rsidRPr="006C0766">
        <w:rPr>
          <w:rFonts w:ascii="Times New Roman" w:eastAsia="Times New Roman" w:hAnsi="Times New Roman"/>
          <w:bCs/>
          <w:iCs/>
        </w:rPr>
        <w:t xml:space="preserve"> </w:t>
      </w:r>
      <w:r w:rsidRPr="006C0766">
        <w:rPr>
          <w:rFonts w:ascii="Times New Roman" w:hAnsi="Times New Roman"/>
        </w:rPr>
        <w:t>и риски инвестирования, перечисленные в</w:t>
      </w:r>
      <w:r>
        <w:rPr>
          <w:rFonts w:ascii="Times New Roman" w:hAnsi="Times New Roman"/>
        </w:rPr>
        <w:t xml:space="preserve"> Декларации о рисках (</w:t>
      </w:r>
      <w:r w:rsidRPr="006C0766">
        <w:rPr>
          <w:rFonts w:ascii="Times New Roman" w:hAnsi="Times New Roman"/>
        </w:rPr>
        <w:t>Приложени</w:t>
      </w:r>
      <w:r>
        <w:rPr>
          <w:rFonts w:ascii="Times New Roman" w:hAnsi="Times New Roman"/>
        </w:rPr>
        <w:t>е</w:t>
      </w:r>
      <w:r w:rsidRPr="006C0766">
        <w:rPr>
          <w:rFonts w:ascii="Times New Roman" w:hAnsi="Times New Roman"/>
        </w:rPr>
        <w:t xml:space="preserve"> №1 к Регламенту доверительного управления</w:t>
      </w:r>
      <w:r>
        <w:rPr>
          <w:rFonts w:ascii="Times New Roman" w:hAnsi="Times New Roman"/>
        </w:rPr>
        <w:t xml:space="preserve"> </w:t>
      </w:r>
      <w:r w:rsidRPr="00836E56">
        <w:rPr>
          <w:rFonts w:ascii="Times New Roman" w:eastAsia="Times New Roman" w:hAnsi="Times New Roman"/>
          <w:iCs/>
          <w:lang w:eastAsia="ru-RU"/>
        </w:rPr>
        <w:t>ООО ИК «КРЭСКО Финанс»</w:t>
      </w:r>
      <w:r>
        <w:rPr>
          <w:rFonts w:ascii="Times New Roman" w:eastAsia="Times New Roman" w:hAnsi="Times New Roman"/>
          <w:iCs/>
          <w:lang w:eastAsia="ru-RU"/>
        </w:rPr>
        <w:t>)</w:t>
      </w:r>
      <w:r w:rsidRPr="006C0766">
        <w:rPr>
          <w:rFonts w:ascii="Times New Roman" w:hAnsi="Times New Roman"/>
        </w:rPr>
        <w:t>.</w:t>
      </w:r>
    </w:p>
    <w:p w14:paraId="2F3C26E1" w14:textId="77777777" w:rsidR="00AB5063" w:rsidRPr="00D03A3F" w:rsidRDefault="00AB5063" w:rsidP="00AB5063">
      <w:pPr>
        <w:keepLines/>
        <w:spacing w:after="0" w:line="240" w:lineRule="auto"/>
        <w:rPr>
          <w:rFonts w:ascii="Times New Roman" w:eastAsia="Times New Roman" w:hAnsi="Times New Roman"/>
          <w:bCs/>
          <w:iCs/>
          <w:sz w:val="20"/>
          <w:szCs w:val="20"/>
        </w:rPr>
      </w:pPr>
    </w:p>
    <w:p w14:paraId="31AC449B" w14:textId="77777777" w:rsidR="00AB5063" w:rsidRPr="006C0766" w:rsidRDefault="00AB5063" w:rsidP="00AB5063">
      <w:pPr>
        <w:keepLines/>
        <w:tabs>
          <w:tab w:val="left" w:pos="4057"/>
        </w:tab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ab/>
      </w:r>
    </w:p>
    <w:p w14:paraId="38D0B0FF" w14:textId="77777777" w:rsidR="00AB5063" w:rsidRPr="006C0766" w:rsidRDefault="00AB5063" w:rsidP="00AB5063">
      <w:pPr>
        <w:keepLines/>
        <w:spacing w:after="0" w:line="240" w:lineRule="auto"/>
        <w:rPr>
          <w:rFonts w:ascii="Times New Roman" w:eastAsia="Times New Roman" w:hAnsi="Times New Roman"/>
          <w:lang w:eastAsia="ru-RU"/>
        </w:rPr>
      </w:pPr>
      <w:r w:rsidRPr="006C0766">
        <w:rPr>
          <w:rFonts w:ascii="Times New Roman" w:eastAsia="Times New Roman" w:hAnsi="Times New Roman"/>
          <w:noProof/>
          <w:lang w:eastAsia="ru-RU"/>
        </w:rPr>
        <w:t>_____________________</w:t>
      </w:r>
      <w:r w:rsidRPr="006C0766">
        <w:rPr>
          <w:rFonts w:ascii="Times New Roman" w:eastAsia="Times New Roman" w:hAnsi="Times New Roman"/>
          <w:lang w:eastAsia="ru-RU"/>
        </w:rPr>
        <w:t xml:space="preserve">  /   (__________________________)    Дата: ____________________</w:t>
      </w:r>
    </w:p>
    <w:p w14:paraId="3922F370" w14:textId="77777777" w:rsidR="00AB5063" w:rsidRPr="006C0766" w:rsidRDefault="00AB5063" w:rsidP="00AB5063">
      <w:pPr>
        <w:keepLines/>
        <w:spacing w:after="0" w:line="240" w:lineRule="auto"/>
        <w:jc w:val="both"/>
        <w:rPr>
          <w:rFonts w:ascii="Times New Roman" w:eastAsia="Times New Roman" w:hAnsi="Times New Roman"/>
          <w:sz w:val="18"/>
          <w:szCs w:val="18"/>
          <w:lang w:eastAsia="ru-RU"/>
        </w:rPr>
      </w:pPr>
      <w:r w:rsidRPr="006C0766">
        <w:rPr>
          <w:rFonts w:ascii="Times New Roman" w:eastAsia="Arial Unicode MS" w:hAnsi="Times New Roman"/>
          <w:color w:val="000000"/>
          <w:sz w:val="18"/>
          <w:szCs w:val="18"/>
          <w:lang w:eastAsia="ru-RU"/>
        </w:rPr>
        <w:t xml:space="preserve">                          (подпись)                                    (Ф.И.О. полностью)</w:t>
      </w:r>
    </w:p>
    <w:p w14:paraId="0CE1F080" w14:textId="77777777" w:rsidR="00AB5063" w:rsidRPr="006C0766" w:rsidRDefault="00AB5063" w:rsidP="00AB5063">
      <w:pPr>
        <w:keepLines/>
        <w:spacing w:after="0" w:line="240" w:lineRule="auto"/>
        <w:ind w:left="1134"/>
        <w:jc w:val="both"/>
        <w:rPr>
          <w:rFonts w:ascii="Times New Roman" w:eastAsia="Times New Roman" w:hAnsi="Times New Roman"/>
          <w:lang w:eastAsia="ru-RU"/>
        </w:rPr>
      </w:pPr>
      <w:r>
        <w:rPr>
          <w:rFonts w:ascii="Times New Roman" w:eastAsia="Times New Roman" w:hAnsi="Times New Roman"/>
          <w:lang w:eastAsia="ru-RU"/>
        </w:rPr>
        <w:t>М.П.</w:t>
      </w:r>
    </w:p>
    <w:p w14:paraId="52D405B0" w14:textId="77777777" w:rsidR="00AB5063" w:rsidRPr="006C0766" w:rsidRDefault="00AB5063" w:rsidP="00AB5063">
      <w:pPr>
        <w:keepLines/>
        <w:spacing w:after="0" w:line="240" w:lineRule="auto"/>
        <w:jc w:val="both"/>
        <w:rPr>
          <w:rFonts w:ascii="Times New Roman" w:eastAsia="Times New Roman" w:hAnsi="Times New Roman"/>
          <w:lang w:eastAsia="ru-RU"/>
        </w:rPr>
      </w:pPr>
    </w:p>
    <w:p w14:paraId="2AEB0AB4" w14:textId="77777777" w:rsidR="00AB5063" w:rsidRPr="006C0766" w:rsidRDefault="00AB5063" w:rsidP="00AB5063">
      <w:pPr>
        <w:keepLines/>
        <w:spacing w:after="0" w:line="240" w:lineRule="auto"/>
        <w:jc w:val="both"/>
        <w:rPr>
          <w:rFonts w:ascii="Times New Roman" w:eastAsia="Times New Roman" w:hAnsi="Times New Roman"/>
          <w:lang w:eastAsia="ru-RU"/>
        </w:rPr>
      </w:pPr>
      <w:r w:rsidRPr="006C0766">
        <w:rPr>
          <w:rFonts w:ascii="Times New Roman" w:eastAsia="Times New Roman" w:hAnsi="Times New Roman"/>
          <w:lang w:eastAsia="ru-RU"/>
        </w:rPr>
        <w:t>Доверительный управляющий: ____________________     /  (___________________________)</w:t>
      </w:r>
    </w:p>
    <w:p w14:paraId="16066619" w14:textId="77777777" w:rsidR="00AA3EE4" w:rsidRDefault="00AB5063" w:rsidP="00AB5063">
      <w:pPr>
        <w:keepLines/>
        <w:spacing w:after="0" w:line="240" w:lineRule="auto"/>
        <w:jc w:val="both"/>
        <w:rPr>
          <w:rFonts w:ascii="Times New Roman" w:eastAsia="Arial Unicode MS" w:hAnsi="Times New Roman"/>
          <w:color w:val="000000"/>
          <w:sz w:val="20"/>
          <w:szCs w:val="20"/>
          <w:lang w:eastAsia="ru-RU"/>
        </w:rPr>
      </w:pPr>
      <w:r w:rsidRPr="006C0766">
        <w:rPr>
          <w:rFonts w:ascii="Times New Roman" w:eastAsia="Arial Unicode MS" w:hAnsi="Times New Roman"/>
          <w:color w:val="000000"/>
          <w:lang w:eastAsia="ru-RU"/>
        </w:rPr>
        <w:t xml:space="preserve">                   М.П. </w:t>
      </w:r>
      <w:r w:rsidRPr="006C0766">
        <w:rPr>
          <w:rFonts w:ascii="Times New Roman" w:eastAsia="Arial Unicode MS" w:hAnsi="Times New Roman"/>
          <w:color w:val="000000"/>
          <w:sz w:val="18"/>
          <w:szCs w:val="18"/>
          <w:lang w:eastAsia="ru-RU"/>
        </w:rPr>
        <w:t xml:space="preserve">                                                        (подпись)                                              (Ф.И.О. полностью)</w:t>
      </w:r>
    </w:p>
    <w:p w14:paraId="0E87843C" w14:textId="77777777" w:rsidR="00AA3EE4" w:rsidRDefault="00AA3EE4" w:rsidP="00A00E3E">
      <w:pPr>
        <w:keepLines/>
        <w:spacing w:after="0" w:line="240" w:lineRule="auto"/>
        <w:jc w:val="both"/>
        <w:rPr>
          <w:rFonts w:ascii="Times New Roman" w:eastAsia="Arial Unicode MS" w:hAnsi="Times New Roman"/>
          <w:color w:val="000000"/>
          <w:sz w:val="20"/>
          <w:szCs w:val="20"/>
          <w:lang w:eastAsia="ru-RU"/>
        </w:rPr>
      </w:pPr>
    </w:p>
    <w:p w14:paraId="7FE89948" w14:textId="77777777" w:rsidR="008A4CA4" w:rsidRDefault="008A4CA4" w:rsidP="00A00E3E">
      <w:pPr>
        <w:keepLines/>
        <w:spacing w:after="0" w:line="240" w:lineRule="auto"/>
        <w:jc w:val="both"/>
        <w:rPr>
          <w:rFonts w:ascii="Times New Roman" w:eastAsia="Arial Unicode MS" w:hAnsi="Times New Roman"/>
          <w:color w:val="000000"/>
          <w:sz w:val="20"/>
          <w:szCs w:val="20"/>
          <w:lang w:eastAsia="ru-RU"/>
        </w:rPr>
      </w:pPr>
    </w:p>
    <w:p w14:paraId="194D54CC" w14:textId="77777777" w:rsidR="00AB5063" w:rsidRPr="005B69B6" w:rsidRDefault="00AB5063" w:rsidP="00AB5063">
      <w:pPr>
        <w:keepNext/>
        <w:keepLines/>
        <w:pBdr>
          <w:top w:val="single" w:sz="4" w:space="1" w:color="auto"/>
          <w:left w:val="single" w:sz="4" w:space="4" w:color="auto"/>
          <w:bottom w:val="single" w:sz="4" w:space="1" w:color="auto"/>
          <w:right w:val="single" w:sz="4" w:space="4" w:color="auto"/>
        </w:pBdr>
        <w:suppressAutoHyphens/>
        <w:spacing w:after="0"/>
        <w:ind w:left="142"/>
        <w:jc w:val="center"/>
        <w:outlineLvl w:val="0"/>
        <w:rPr>
          <w:rFonts w:ascii="Times New Roman" w:hAnsi="Times New Roman"/>
          <w:b/>
          <w:sz w:val="20"/>
          <w:szCs w:val="20"/>
        </w:rPr>
      </w:pPr>
      <w:r w:rsidRPr="005B69B6">
        <w:rPr>
          <w:rFonts w:ascii="Times New Roman" w:hAnsi="Times New Roman"/>
          <w:b/>
          <w:sz w:val="20"/>
          <w:szCs w:val="20"/>
        </w:rPr>
        <w:t>Для служебных отметок Организации</w:t>
      </w:r>
    </w:p>
    <w:p w14:paraId="46BAD07A" w14:textId="77777777" w:rsidR="00AB5063" w:rsidRPr="005B69B6" w:rsidRDefault="00AB5063" w:rsidP="00AB5063">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Входящий № _____   Дата приема поручения «___» ___________20__г. Время ____ час. ____ мин.</w:t>
      </w:r>
    </w:p>
    <w:p w14:paraId="07DCC545" w14:textId="77777777" w:rsidR="00AB5063" w:rsidRDefault="00AB5063" w:rsidP="00AB5063">
      <w:pPr>
        <w:keepLines/>
        <w:pBdr>
          <w:top w:val="single" w:sz="4" w:space="1" w:color="auto"/>
          <w:left w:val="single" w:sz="4" w:space="4" w:color="auto"/>
          <w:bottom w:val="single" w:sz="4" w:space="1" w:color="auto"/>
          <w:right w:val="single" w:sz="4" w:space="4" w:color="auto"/>
        </w:pBdr>
        <w:suppressAutoHyphens/>
        <w:ind w:left="142"/>
        <w:rPr>
          <w:rFonts w:ascii="Times New Roman" w:hAnsi="Times New Roman"/>
          <w:sz w:val="20"/>
          <w:szCs w:val="20"/>
        </w:rPr>
      </w:pPr>
      <w:r w:rsidRPr="005B69B6">
        <w:rPr>
          <w:rFonts w:ascii="Times New Roman" w:hAnsi="Times New Roman"/>
          <w:sz w:val="20"/>
          <w:szCs w:val="20"/>
        </w:rPr>
        <w:t>Сотрудник, зарегистрировавший поручение _____________________________</w:t>
      </w:r>
    </w:p>
    <w:p w14:paraId="3B889F97" w14:textId="77777777" w:rsidR="00AA0591" w:rsidRDefault="00AB5063" w:rsidP="00F30939">
      <w:pPr>
        <w:keepLines/>
        <w:pBdr>
          <w:top w:val="single" w:sz="4" w:space="1" w:color="auto"/>
          <w:left w:val="single" w:sz="4" w:space="4" w:color="auto"/>
          <w:bottom w:val="single" w:sz="4" w:space="1" w:color="auto"/>
          <w:right w:val="single" w:sz="4" w:space="4" w:color="auto"/>
        </w:pBdr>
        <w:suppressAutoHyphens/>
        <w:ind w:left="142"/>
        <w:jc w:val="center"/>
        <w:rPr>
          <w:rFonts w:ascii="Times New Roman" w:eastAsia="Times New Roman" w:hAnsi="Times New Roman"/>
          <w:b/>
          <w:bCs/>
          <w:iCs/>
          <w:sz w:val="24"/>
          <w:szCs w:val="24"/>
        </w:rPr>
      </w:pPr>
      <w:r w:rsidRPr="00C1721E">
        <w:rPr>
          <w:rFonts w:ascii="Times New Roman" w:hAnsi="Times New Roman"/>
          <w:i/>
        </w:rPr>
        <w:t>ФИО / код / подпись</w:t>
      </w:r>
    </w:p>
    <w:p w14:paraId="035F2E30" w14:textId="77777777" w:rsidR="00CF66E9" w:rsidRPr="004632B7" w:rsidRDefault="004854C0" w:rsidP="00B10A9E">
      <w:pPr>
        <w:pStyle w:val="af"/>
        <w:keepLines/>
        <w:pageBreakBefore/>
        <w:numPr>
          <w:ilvl w:val="0"/>
          <w:numId w:val="22"/>
        </w:numPr>
        <w:spacing w:after="120" w:line="240" w:lineRule="auto"/>
        <w:ind w:left="357" w:hanging="357"/>
        <w:contextualSpacing w:val="0"/>
        <w:jc w:val="center"/>
        <w:rPr>
          <w:rFonts w:ascii="Times New Roman" w:eastAsia="Times New Roman" w:hAnsi="Times New Roman"/>
          <w:bCs/>
          <w:iCs/>
          <w:sz w:val="20"/>
          <w:szCs w:val="20"/>
        </w:rPr>
      </w:pPr>
      <w:r w:rsidRPr="004632B7">
        <w:rPr>
          <w:rFonts w:ascii="Times New Roman" w:eastAsia="Times New Roman" w:hAnsi="Times New Roman"/>
          <w:b/>
          <w:bCs/>
          <w:iCs/>
          <w:sz w:val="24"/>
          <w:szCs w:val="24"/>
        </w:rPr>
        <w:t xml:space="preserve">ИНДИВИДУАЛЬНАЯ ИНВЕСТИЦИОННАЯ СТРАТЕГИЯ </w:t>
      </w:r>
      <w:r w:rsidR="00CF66E9" w:rsidRPr="004632B7">
        <w:rPr>
          <w:rFonts w:ascii="Times New Roman" w:eastAsia="Times New Roman" w:hAnsi="Times New Roman"/>
          <w:b/>
          <w:bCs/>
          <w:iCs/>
          <w:sz w:val="24"/>
          <w:szCs w:val="24"/>
        </w:rPr>
        <w:t>«</w:t>
      </w:r>
      <w:r w:rsidR="00CF66E9" w:rsidRPr="004632B7">
        <w:rPr>
          <w:rFonts w:ascii="Times New Roman" w:eastAsia="Times New Roman" w:hAnsi="Times New Roman"/>
          <w:b/>
          <w:sz w:val="24"/>
          <w:szCs w:val="24"/>
          <w:lang w:val="en-US"/>
        </w:rPr>
        <w:t>Cresco</w:t>
      </w:r>
      <w:r w:rsidR="00CF66E9" w:rsidRPr="004632B7">
        <w:rPr>
          <w:rFonts w:ascii="Times New Roman" w:eastAsia="Times New Roman" w:hAnsi="Times New Roman"/>
          <w:b/>
          <w:sz w:val="24"/>
          <w:szCs w:val="24"/>
        </w:rPr>
        <w:t xml:space="preserve"> Привилегия»</w:t>
      </w:r>
      <w:r w:rsidR="00CF66E9">
        <w:rPr>
          <w:rStyle w:val="a9"/>
          <w:rFonts w:eastAsia="Calibri"/>
          <w:b/>
        </w:rPr>
        <w:footnoteReference w:id="2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044"/>
      </w:tblGrid>
      <w:tr w:rsidR="005F4D36" w:rsidRPr="00B244A1" w14:paraId="563DA641" w14:textId="77777777" w:rsidTr="004854C0">
        <w:tc>
          <w:tcPr>
            <w:tcW w:w="1985" w:type="dxa"/>
          </w:tcPr>
          <w:p w14:paraId="757BA21A" w14:textId="77777777" w:rsidR="005F4D36" w:rsidRPr="007C39AB" w:rsidRDefault="005F4D36" w:rsidP="005F4D36">
            <w:pPr>
              <w:pStyle w:val="af"/>
              <w:keepLines/>
              <w:widowControl w:val="0"/>
              <w:autoSpaceDE w:val="0"/>
              <w:autoSpaceDN w:val="0"/>
              <w:adjustRightInd w:val="0"/>
              <w:spacing w:after="12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Цель стратегии</w:t>
            </w:r>
          </w:p>
        </w:tc>
        <w:tc>
          <w:tcPr>
            <w:tcW w:w="8044" w:type="dxa"/>
          </w:tcPr>
          <w:p w14:paraId="2306C844" w14:textId="77777777"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Cs/>
                <w:iCs/>
                <w:sz w:val="20"/>
                <w:szCs w:val="20"/>
              </w:rPr>
            </w:pPr>
            <w:r w:rsidRPr="005F4D36">
              <w:rPr>
                <w:rFonts w:ascii="Times New Roman" w:eastAsia="Times New Roman" w:hAnsi="Times New Roman"/>
                <w:bCs/>
                <w:iCs/>
                <w:sz w:val="20"/>
                <w:szCs w:val="20"/>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5F4D36" w:rsidRPr="00B244A1" w14:paraId="488BEF10" w14:textId="77777777" w:rsidTr="000267A9">
        <w:trPr>
          <w:trHeight w:val="575"/>
        </w:trPr>
        <w:tc>
          <w:tcPr>
            <w:tcW w:w="1985" w:type="dxa"/>
          </w:tcPr>
          <w:p w14:paraId="161FE561" w14:textId="77777777" w:rsidR="005F4D36" w:rsidRPr="000267A9" w:rsidRDefault="00E55F3C" w:rsidP="004854C0">
            <w:pPr>
              <w:pStyle w:val="af"/>
              <w:keepLines/>
              <w:widowControl w:val="0"/>
              <w:autoSpaceDE w:val="0"/>
              <w:autoSpaceDN w:val="0"/>
              <w:adjustRightInd w:val="0"/>
              <w:spacing w:after="0" w:line="240" w:lineRule="auto"/>
              <w:ind w:left="0" w:right="-108"/>
              <w:rPr>
                <w:rFonts w:ascii="Times New Roman" w:eastAsia="Times New Roman" w:hAnsi="Times New Roman"/>
                <w:b/>
                <w:bCs/>
                <w:sz w:val="19"/>
                <w:szCs w:val="19"/>
                <w:lang w:eastAsia="ru-RU"/>
              </w:rPr>
            </w:pPr>
            <w:r w:rsidRPr="00E55F3C">
              <w:rPr>
                <w:rFonts w:ascii="Times New Roman" w:eastAsia="Times New Roman" w:hAnsi="Times New Roman"/>
                <w:b/>
                <w:bCs/>
                <w:sz w:val="19"/>
                <w:szCs w:val="19"/>
                <w:lang w:eastAsia="ru-RU"/>
              </w:rPr>
              <w:t>Объекты инвестирования/ Структура Активов</w:t>
            </w:r>
          </w:p>
        </w:tc>
        <w:tc>
          <w:tcPr>
            <w:tcW w:w="8044" w:type="dxa"/>
          </w:tcPr>
          <w:p w14:paraId="60AF84F1" w14:textId="77777777" w:rsidR="00437FCD" w:rsidRDefault="005F4D36">
            <w:pPr>
              <w:keepLines/>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iCs/>
                <w:sz w:val="20"/>
                <w:szCs w:val="20"/>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5F4D36" w:rsidRPr="00B244A1" w14:paraId="65D64E7D" w14:textId="77777777" w:rsidTr="004854C0">
        <w:tc>
          <w:tcPr>
            <w:tcW w:w="1985" w:type="dxa"/>
          </w:tcPr>
          <w:p w14:paraId="3B5F06AA" w14:textId="77777777"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Стратегия управления</w:t>
            </w:r>
          </w:p>
        </w:tc>
        <w:tc>
          <w:tcPr>
            <w:tcW w:w="8044" w:type="dxa"/>
          </w:tcPr>
          <w:p w14:paraId="478F7708" w14:textId="77777777" w:rsidR="00437FCD" w:rsidRDefault="005F4D36">
            <w:pPr>
              <w:keepLines/>
              <w:widowControl w:val="0"/>
              <w:autoSpaceDE w:val="0"/>
              <w:autoSpaceDN w:val="0"/>
              <w:adjustRightInd w:val="0"/>
              <w:spacing w:after="0" w:line="240" w:lineRule="auto"/>
              <w:rPr>
                <w:rFonts w:ascii="Times New Roman" w:eastAsia="Times New Roman" w:hAnsi="Times New Roman"/>
                <w:bCs/>
                <w:iCs/>
                <w:sz w:val="20"/>
                <w:szCs w:val="20"/>
              </w:rPr>
            </w:pPr>
            <w:r w:rsidRPr="005F4D36">
              <w:rPr>
                <w:rFonts w:ascii="Times New Roman" w:eastAsia="Times New Roman" w:hAnsi="Times New Roman"/>
                <w:bCs/>
                <w:iCs/>
                <w:sz w:val="20"/>
                <w:szCs w:val="20"/>
              </w:rPr>
              <w:t>Формируется с учетом инвестиционных целей Учредителя управления и допустимом уровне риска на заданном инвестиционном горизонте</w:t>
            </w:r>
          </w:p>
        </w:tc>
      </w:tr>
      <w:tr w:rsidR="005F4D36" w:rsidRPr="00B244A1" w14:paraId="0F0E71D8" w14:textId="77777777" w:rsidTr="004854C0">
        <w:trPr>
          <w:trHeight w:val="562"/>
        </w:trPr>
        <w:tc>
          <w:tcPr>
            <w:tcW w:w="1985" w:type="dxa"/>
          </w:tcPr>
          <w:p w14:paraId="698DF06B" w14:textId="77777777"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Срок инвестиций </w:t>
            </w:r>
            <w:r w:rsidR="00E55F3C" w:rsidRPr="00E55F3C">
              <w:rPr>
                <w:rFonts w:ascii="Times New Roman" w:eastAsia="Times New Roman" w:hAnsi="Times New Roman"/>
                <w:b/>
                <w:bCs/>
                <w:sz w:val="18"/>
                <w:szCs w:val="18"/>
                <w:lang w:eastAsia="ru-RU"/>
              </w:rPr>
              <w:t>(инвестиционный горизонт)</w:t>
            </w:r>
          </w:p>
        </w:tc>
        <w:tc>
          <w:tcPr>
            <w:tcW w:w="8044" w:type="dxa"/>
          </w:tcPr>
          <w:p w14:paraId="054D1F01" w14:textId="77777777"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___________________________________________</w:t>
            </w:r>
          </w:p>
          <w:p w14:paraId="7AAB0C94" w14:textId="77777777" w:rsidR="00437FCD" w:rsidRDefault="005F4D36">
            <w:pPr>
              <w:keepLines/>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(определяется при заключении Договора доверительного управления)</w:t>
            </w:r>
          </w:p>
        </w:tc>
      </w:tr>
      <w:tr w:rsidR="005F4D36" w:rsidRPr="00B244A1" w14:paraId="1CF1360C" w14:textId="77777777" w:rsidTr="004854C0">
        <w:tc>
          <w:tcPr>
            <w:tcW w:w="1985" w:type="dxa"/>
            <w:vAlign w:val="center"/>
          </w:tcPr>
          <w:p w14:paraId="38322A7C" w14:textId="77777777"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Валюта</w:t>
            </w:r>
            <w:r w:rsidRPr="007C39AB">
              <w:rPr>
                <w:rFonts w:ascii="Times New Roman" w:eastAsia="Times New Roman" w:hAnsi="Times New Roman"/>
                <w:b/>
                <w:bCs/>
                <w:sz w:val="20"/>
                <w:szCs w:val="20"/>
                <w:lang w:val="en-US" w:eastAsia="ru-RU"/>
              </w:rPr>
              <w:t xml:space="preserve"> </w:t>
            </w:r>
            <w:r w:rsidRPr="007C39AB">
              <w:rPr>
                <w:rFonts w:ascii="Times New Roman" w:eastAsia="Times New Roman" w:hAnsi="Times New Roman"/>
                <w:b/>
                <w:bCs/>
                <w:sz w:val="20"/>
                <w:szCs w:val="20"/>
                <w:lang w:eastAsia="ru-RU"/>
              </w:rPr>
              <w:t>стратегии</w:t>
            </w:r>
          </w:p>
        </w:tc>
        <w:tc>
          <w:tcPr>
            <w:tcW w:w="8044" w:type="dxa"/>
          </w:tcPr>
          <w:p w14:paraId="7794A7AB" w14:textId="77777777"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4854C0">
              <w:rPr>
                <w:rFonts w:ascii="Times New Roman" w:eastAsia="Times New Roman" w:hAnsi="Times New Roman"/>
                <w:b/>
                <w:bCs/>
                <w:sz w:val="20"/>
                <w:szCs w:val="20"/>
                <w:lang w:eastAsia="ru-RU"/>
              </w:rPr>
              <w:t>устанавливается индивидуально</w:t>
            </w:r>
          </w:p>
        </w:tc>
      </w:tr>
      <w:tr w:rsidR="005F4D36" w:rsidRPr="00B244A1" w14:paraId="5B64559C" w14:textId="77777777" w:rsidTr="004854C0">
        <w:tc>
          <w:tcPr>
            <w:tcW w:w="1985" w:type="dxa"/>
          </w:tcPr>
          <w:p w14:paraId="6CB325A0" w14:textId="77777777" w:rsidR="00437FCD" w:rsidRDefault="005F4D36">
            <w:pPr>
              <w:pStyle w:val="af"/>
              <w:keepLines/>
              <w:widowControl w:val="0"/>
              <w:autoSpaceDE w:val="0"/>
              <w:autoSpaceDN w:val="0"/>
              <w:adjustRightInd w:val="0"/>
              <w:spacing w:after="0" w:line="240" w:lineRule="auto"/>
              <w:ind w:left="0" w:right="-108"/>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Минимальная </w:t>
            </w:r>
            <w:r w:rsidR="00E55F3C" w:rsidRPr="00E55F3C">
              <w:rPr>
                <w:rFonts w:ascii="Times New Roman" w:eastAsia="Times New Roman" w:hAnsi="Times New Roman"/>
                <w:b/>
                <w:bCs/>
                <w:sz w:val="19"/>
                <w:szCs w:val="19"/>
                <w:lang w:eastAsia="ru-RU"/>
              </w:rPr>
              <w:t>сумма инвестирования</w:t>
            </w:r>
          </w:p>
        </w:tc>
        <w:tc>
          <w:tcPr>
            <w:tcW w:w="8044" w:type="dxa"/>
          </w:tcPr>
          <w:p w14:paraId="2FB75EF7" w14:textId="77777777" w:rsidR="00437FCD" w:rsidRDefault="005F4D36">
            <w:pPr>
              <w:keepLines/>
              <w:widowControl w:val="0"/>
              <w:autoSpaceDE w:val="0"/>
              <w:autoSpaceDN w:val="0"/>
              <w:adjustRightInd w:val="0"/>
              <w:spacing w:after="0"/>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________________________(_______________________________________)_____________</w:t>
            </w:r>
          </w:p>
          <w:p w14:paraId="28C2FCAE" w14:textId="77777777"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Cs/>
                <w:sz w:val="20"/>
                <w:szCs w:val="20"/>
                <w:lang w:eastAsia="ru-RU"/>
              </w:rPr>
              <w:t>(стоимость Имущества, первоначально передаваемого Учредителем в управление по Договору доверительного управления</w:t>
            </w:r>
            <w:r w:rsidRPr="005F4D36">
              <w:rPr>
                <w:rFonts w:ascii="Times New Roman" w:hAnsi="Times New Roman"/>
                <w:bCs/>
                <w:iCs/>
                <w:sz w:val="20"/>
                <w:szCs w:val="20"/>
              </w:rPr>
              <w:t>)</w:t>
            </w:r>
          </w:p>
        </w:tc>
      </w:tr>
      <w:tr w:rsidR="005F4D36" w:rsidRPr="00B244A1" w14:paraId="676C90F2" w14:textId="77777777" w:rsidTr="004854C0">
        <w:tc>
          <w:tcPr>
            <w:tcW w:w="1985" w:type="dxa"/>
          </w:tcPr>
          <w:p w14:paraId="33351691" w14:textId="77777777" w:rsidR="005F4D36" w:rsidRPr="007C39AB" w:rsidRDefault="005F4D36" w:rsidP="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bCs/>
                <w:sz w:val="20"/>
                <w:szCs w:val="20"/>
              </w:rPr>
              <w:t>Риски, связанные со стратегией</w:t>
            </w:r>
          </w:p>
        </w:tc>
        <w:tc>
          <w:tcPr>
            <w:tcW w:w="8044" w:type="dxa"/>
          </w:tcPr>
          <w:p w14:paraId="16AF8ACD" w14:textId="77777777" w:rsidR="00437FCD" w:rsidRDefault="005F4D36">
            <w:pPr>
              <w:keepLines/>
              <w:autoSpaceDE w:val="0"/>
              <w:autoSpaceDN w:val="0"/>
              <w:adjustRightInd w:val="0"/>
              <w:spacing w:after="0"/>
              <w:rPr>
                <w:rFonts w:ascii="Times New Roman" w:eastAsia="Times New Roman" w:hAnsi="Times New Roman"/>
                <w:bCs/>
                <w:sz w:val="19"/>
                <w:szCs w:val="19"/>
                <w:lang w:eastAsia="ru-RU"/>
              </w:rPr>
            </w:pPr>
            <w:r w:rsidRPr="004854C0">
              <w:rPr>
                <w:rFonts w:ascii="Times New Roman" w:hAnsi="Times New Roman"/>
                <w:sz w:val="19"/>
                <w:szCs w:val="19"/>
              </w:rPr>
              <w:t xml:space="preserve">Описание рисков, связанных со стратегией управления, представлено в Приложении №1 к Регламенту доверительного управления </w:t>
            </w:r>
            <w:r w:rsidRPr="004854C0">
              <w:rPr>
                <w:rFonts w:ascii="Times New Roman" w:eastAsia="Times New Roman" w:hAnsi="Times New Roman"/>
                <w:iCs/>
                <w:sz w:val="19"/>
                <w:szCs w:val="19"/>
                <w:lang w:eastAsia="ru-RU"/>
              </w:rPr>
              <w:t>ООО ИК «КРЭСКО Финанс»</w:t>
            </w:r>
          </w:p>
        </w:tc>
      </w:tr>
      <w:tr w:rsidR="005F4D36" w:rsidRPr="00B244A1" w14:paraId="46129DD8" w14:textId="77777777" w:rsidTr="004854C0">
        <w:trPr>
          <w:trHeight w:val="541"/>
        </w:trPr>
        <w:tc>
          <w:tcPr>
            <w:tcW w:w="1985" w:type="dxa"/>
          </w:tcPr>
          <w:p w14:paraId="4B016FC7" w14:textId="77777777" w:rsidR="005F4D36" w:rsidRPr="007C39AB" w:rsidRDefault="005F4D36" w:rsidP="005F4D36">
            <w:pPr>
              <w:pStyle w:val="af"/>
              <w:keepLines/>
              <w:widowControl w:val="0"/>
              <w:autoSpaceDE w:val="0"/>
              <w:autoSpaceDN w:val="0"/>
              <w:adjustRightInd w:val="0"/>
              <w:spacing w:after="0" w:line="240" w:lineRule="auto"/>
              <w:ind w:left="0" w:right="-109"/>
              <w:rPr>
                <w:rFonts w:ascii="Times New Roman" w:eastAsia="Times New Roman" w:hAnsi="Times New Roman"/>
                <w:b/>
                <w:bCs/>
                <w:sz w:val="20"/>
                <w:szCs w:val="20"/>
                <w:lang w:eastAsia="ru-RU"/>
              </w:rPr>
            </w:pPr>
            <w:r w:rsidRPr="007C39AB">
              <w:rPr>
                <w:rFonts w:ascii="Times New Roman" w:eastAsia="Times New Roman" w:hAnsi="Times New Roman"/>
                <w:b/>
                <w:bCs/>
                <w:sz w:val="20"/>
                <w:szCs w:val="20"/>
                <w:lang w:eastAsia="ru-RU"/>
              </w:rPr>
              <w:t xml:space="preserve">Допустимый риск Учредителя управления </w:t>
            </w:r>
          </w:p>
        </w:tc>
        <w:tc>
          <w:tcPr>
            <w:tcW w:w="8044" w:type="dxa"/>
            <w:vAlign w:val="center"/>
          </w:tcPr>
          <w:p w14:paraId="1129F34C" w14:textId="77777777" w:rsidR="00437FCD" w:rsidRDefault="005F4D36">
            <w:pPr>
              <w:pStyle w:val="af"/>
              <w:keepLines/>
              <w:spacing w:after="0" w:line="240" w:lineRule="auto"/>
              <w:ind w:left="0"/>
              <w:rPr>
                <w:rFonts w:ascii="Times New Roman" w:eastAsia="Times New Roman" w:hAnsi="Times New Roman"/>
                <w:b/>
                <w:bCs/>
                <w:sz w:val="20"/>
                <w:szCs w:val="20"/>
                <w:lang w:eastAsia="ru-RU"/>
              </w:rPr>
            </w:pPr>
            <w:r w:rsidRPr="005F4D36">
              <w:rPr>
                <w:rFonts w:ascii="Times New Roman" w:eastAsia="Times New Roman" w:hAnsi="Times New Roman"/>
                <w:bCs/>
                <w:sz w:val="20"/>
                <w:szCs w:val="20"/>
                <w:lang w:eastAsia="ru-RU"/>
              </w:rPr>
              <w:t>_________________% за каждый инвестиционный горизонт</w:t>
            </w:r>
          </w:p>
          <w:p w14:paraId="11676176" w14:textId="77777777" w:rsidR="00437FCD" w:rsidRDefault="005F4D36">
            <w:pPr>
              <w:keepLines/>
              <w:spacing w:after="0" w:line="240" w:lineRule="auto"/>
              <w:rPr>
                <w:rFonts w:ascii="Times New Roman" w:eastAsia="Batang" w:hAnsi="Times New Roman"/>
                <w:bCs/>
                <w:iCs/>
                <w:sz w:val="20"/>
                <w:szCs w:val="20"/>
              </w:rPr>
            </w:pPr>
            <w:r w:rsidRPr="005F4D36">
              <w:rPr>
                <w:rFonts w:ascii="Times New Roman" w:hAnsi="Times New Roman"/>
                <w:sz w:val="20"/>
                <w:szCs w:val="20"/>
              </w:rPr>
              <w:t>(</w:t>
            </w:r>
            <w:r w:rsidRPr="005F4D36">
              <w:rPr>
                <w:rFonts w:ascii="Times New Roman" w:eastAsia="Times New Roman" w:hAnsi="Times New Roman"/>
                <w:bCs/>
                <w:sz w:val="20"/>
                <w:szCs w:val="20"/>
                <w:lang w:eastAsia="ru-RU"/>
              </w:rPr>
              <w:t>определяется Учредителем управления, но не может быть выше уровня, определенного в рамках Инвестиционного профиля Учредителя)</w:t>
            </w:r>
          </w:p>
        </w:tc>
      </w:tr>
      <w:tr w:rsidR="005F4D36" w:rsidRPr="00B244A1" w14:paraId="2613FA2A" w14:textId="77777777" w:rsidTr="004854C0">
        <w:trPr>
          <w:trHeight w:val="503"/>
        </w:trPr>
        <w:tc>
          <w:tcPr>
            <w:tcW w:w="1985" w:type="dxa"/>
          </w:tcPr>
          <w:p w14:paraId="533E473A" w14:textId="77777777" w:rsidR="005F4D36" w:rsidRPr="007C39AB" w:rsidRDefault="005F4D36" w:rsidP="005F4D36">
            <w:pPr>
              <w:pStyle w:val="af"/>
              <w:keepLines/>
              <w:autoSpaceDE w:val="0"/>
              <w:autoSpaceDN w:val="0"/>
              <w:adjustRightInd w:val="0"/>
              <w:spacing w:after="0" w:line="240" w:lineRule="auto"/>
              <w:ind w:left="0"/>
              <w:rPr>
                <w:rFonts w:ascii="Times New Roman" w:eastAsia="Times New Roman" w:hAnsi="Times New Roman"/>
                <w:b/>
                <w:bCs/>
                <w:sz w:val="20"/>
                <w:szCs w:val="20"/>
                <w:lang w:eastAsia="ru-RU"/>
              </w:rPr>
            </w:pPr>
            <w:r w:rsidRPr="007C39AB">
              <w:rPr>
                <w:rFonts w:ascii="Times New Roman" w:hAnsi="Times New Roman"/>
                <w:b/>
                <w:sz w:val="20"/>
                <w:szCs w:val="20"/>
              </w:rPr>
              <w:t>Ожидаемая доходность от инвестирования</w:t>
            </w:r>
            <w:r w:rsidRPr="00E91F85">
              <w:rPr>
                <w:rStyle w:val="a9"/>
                <w:rFonts w:eastAsia="Calibri"/>
                <w:b/>
                <w:bCs/>
                <w:sz w:val="18"/>
                <w:szCs w:val="18"/>
                <w:lang w:eastAsia="ru-RU"/>
              </w:rPr>
              <w:footnoteReference w:id="28"/>
            </w:r>
          </w:p>
        </w:tc>
        <w:tc>
          <w:tcPr>
            <w:tcW w:w="8044" w:type="dxa"/>
            <w:vAlign w:val="center"/>
          </w:tcPr>
          <w:p w14:paraId="173F5B28" w14:textId="77777777" w:rsidR="00437FCD" w:rsidRDefault="005F4D36">
            <w:pPr>
              <w:keepLines/>
              <w:widowControl w:val="0"/>
              <w:autoSpaceDE w:val="0"/>
              <w:autoSpaceDN w:val="0"/>
              <w:adjustRightInd w:val="0"/>
              <w:spacing w:after="0" w:line="240" w:lineRule="auto"/>
              <w:rPr>
                <w:rFonts w:ascii="Times New Roman" w:eastAsia="Times New Roman" w:hAnsi="Times New Roman"/>
                <w:bCs/>
                <w:sz w:val="20"/>
                <w:szCs w:val="20"/>
                <w:lang w:eastAsia="ru-RU"/>
              </w:rPr>
            </w:pPr>
            <w:r w:rsidRPr="005F4D36">
              <w:rPr>
                <w:rFonts w:ascii="Times New Roman" w:eastAsia="Times New Roman" w:hAnsi="Times New Roman"/>
                <w:b/>
                <w:bCs/>
                <w:sz w:val="20"/>
                <w:szCs w:val="20"/>
                <w:lang w:eastAsia="ru-RU"/>
              </w:rPr>
              <w:t xml:space="preserve">__________________ </w:t>
            </w:r>
            <w:r w:rsidRPr="005F4D36">
              <w:rPr>
                <w:rFonts w:ascii="Times New Roman" w:eastAsia="Times New Roman" w:hAnsi="Times New Roman"/>
                <w:bCs/>
                <w:sz w:val="20"/>
                <w:szCs w:val="20"/>
                <w:lang w:eastAsia="ru-RU"/>
              </w:rPr>
              <w:t>за каждый инвестиционный горизонт</w:t>
            </w:r>
          </w:p>
          <w:p w14:paraId="7498D443" w14:textId="77777777" w:rsidR="00437FCD" w:rsidRDefault="005F4D36">
            <w:pPr>
              <w:keepLines/>
              <w:widowControl w:val="0"/>
              <w:autoSpaceDE w:val="0"/>
              <w:autoSpaceDN w:val="0"/>
              <w:adjustRightInd w:val="0"/>
              <w:spacing w:after="0" w:line="240" w:lineRule="auto"/>
              <w:rPr>
                <w:rFonts w:ascii="Times New Roman" w:eastAsia="Times New Roman" w:hAnsi="Times New Roman"/>
                <w:bCs/>
                <w:sz w:val="19"/>
                <w:szCs w:val="19"/>
                <w:lang w:eastAsia="ru-RU"/>
              </w:rPr>
            </w:pPr>
            <w:r w:rsidRPr="004854C0">
              <w:rPr>
                <w:rFonts w:ascii="Times New Roman" w:eastAsia="Batang" w:hAnsi="Times New Roman"/>
                <w:bCs/>
                <w:iCs/>
                <w:sz w:val="19"/>
                <w:szCs w:val="19"/>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5F4D36" w:rsidRPr="00B244A1" w14:paraId="2DB04F0E" w14:textId="77777777" w:rsidTr="004854C0">
        <w:trPr>
          <w:trHeight w:val="502"/>
        </w:trPr>
        <w:tc>
          <w:tcPr>
            <w:tcW w:w="1985" w:type="dxa"/>
          </w:tcPr>
          <w:p w14:paraId="6770DF6B" w14:textId="77777777" w:rsidR="005F4D36" w:rsidRPr="000267A9" w:rsidRDefault="00E55F3C" w:rsidP="005F4D36">
            <w:pPr>
              <w:pStyle w:val="af"/>
              <w:keepLines/>
              <w:widowControl w:val="0"/>
              <w:autoSpaceDE w:val="0"/>
              <w:autoSpaceDN w:val="0"/>
              <w:adjustRightInd w:val="0"/>
              <w:spacing w:after="0" w:line="240" w:lineRule="auto"/>
              <w:ind w:left="0"/>
              <w:rPr>
                <w:rFonts w:ascii="Times New Roman" w:hAnsi="Times New Roman"/>
                <w:b/>
                <w:sz w:val="19"/>
                <w:szCs w:val="19"/>
              </w:rPr>
            </w:pPr>
            <w:r w:rsidRPr="00E55F3C">
              <w:rPr>
                <w:rFonts w:ascii="Times New Roman" w:hAnsi="Times New Roman"/>
                <w:b/>
                <w:sz w:val="19"/>
                <w:szCs w:val="19"/>
              </w:rPr>
              <w:t>Информация о расходах, связанных с доверительным управлением</w:t>
            </w:r>
          </w:p>
        </w:tc>
        <w:tc>
          <w:tcPr>
            <w:tcW w:w="8044" w:type="dxa"/>
            <w:vAlign w:val="center"/>
          </w:tcPr>
          <w:p w14:paraId="7037F49E" w14:textId="77777777" w:rsidR="00437FCD" w:rsidRDefault="005F4D36">
            <w:pPr>
              <w:keepLines/>
              <w:widowControl w:val="0"/>
              <w:autoSpaceDE w:val="0"/>
              <w:autoSpaceDN w:val="0"/>
              <w:adjustRightInd w:val="0"/>
              <w:spacing w:after="0" w:line="240" w:lineRule="auto"/>
              <w:ind w:right="-2"/>
              <w:rPr>
                <w:rFonts w:ascii="Times New Roman" w:eastAsia="Times New Roman" w:hAnsi="Times New Roman"/>
                <w:bCs/>
                <w:sz w:val="19"/>
                <w:szCs w:val="19"/>
                <w:lang w:eastAsia="ru-RU"/>
              </w:rPr>
            </w:pPr>
            <w:r w:rsidRPr="004854C0">
              <w:rPr>
                <w:rFonts w:ascii="Times New Roman" w:hAnsi="Times New Roman"/>
                <w:sz w:val="19"/>
                <w:szCs w:val="19"/>
              </w:rPr>
              <w:t>Сборы, взимаемые биржами, депозитариями, регистраторами, брокерами, банками, расходы, связанные с осуществлением прав по ценным бумагам, находящимся у Управляющего по настоящему Договору, комиссии, оплаченные Управляющим, за перевод Учредителем управления денежных средств в доверительное управление по Договору, а также иные расходы, связанные с осуществлением доверительного управления Активами.</w:t>
            </w:r>
          </w:p>
        </w:tc>
      </w:tr>
      <w:tr w:rsidR="005F4D36" w:rsidRPr="00B244A1" w14:paraId="7270E69A" w14:textId="77777777" w:rsidTr="004854C0">
        <w:tc>
          <w:tcPr>
            <w:tcW w:w="1985" w:type="dxa"/>
          </w:tcPr>
          <w:p w14:paraId="5FD59716" w14:textId="77777777" w:rsidR="005F4D36" w:rsidRPr="007C39AB" w:rsidRDefault="005F4D36" w:rsidP="005F4D36">
            <w:pPr>
              <w:pStyle w:val="af"/>
              <w:keepLines/>
              <w:widowControl w:val="0"/>
              <w:autoSpaceDE w:val="0"/>
              <w:autoSpaceDN w:val="0"/>
              <w:adjustRightInd w:val="0"/>
              <w:spacing w:after="0" w:line="240" w:lineRule="auto"/>
              <w:ind w:left="0"/>
              <w:rPr>
                <w:rFonts w:ascii="Times New Roman" w:hAnsi="Times New Roman"/>
                <w:b/>
                <w:sz w:val="20"/>
                <w:szCs w:val="20"/>
                <w:lang w:eastAsia="ru-RU"/>
              </w:rPr>
            </w:pPr>
            <w:r w:rsidRPr="007C39AB">
              <w:rPr>
                <w:rFonts w:ascii="Times New Roman" w:hAnsi="Times New Roman"/>
                <w:b/>
                <w:sz w:val="20"/>
                <w:szCs w:val="20"/>
                <w:lang w:eastAsia="ru-RU"/>
              </w:rPr>
              <w:t>Комиссия за ввод</w:t>
            </w:r>
          </w:p>
        </w:tc>
        <w:tc>
          <w:tcPr>
            <w:tcW w:w="8044" w:type="dxa"/>
          </w:tcPr>
          <w:p w14:paraId="20122061" w14:textId="77777777"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r w:rsidR="005F4D36" w:rsidRPr="00B244A1" w14:paraId="71049DC1" w14:textId="77777777" w:rsidTr="004854C0">
        <w:tc>
          <w:tcPr>
            <w:tcW w:w="1985" w:type="dxa"/>
          </w:tcPr>
          <w:p w14:paraId="704B9914" w14:textId="77777777"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Вознаграждение за управление</w:t>
            </w:r>
            <w:r w:rsidR="000267A9" w:rsidRPr="003152FA">
              <w:rPr>
                <w:rStyle w:val="a9"/>
                <w:rFonts w:eastAsia="Calibri"/>
                <w:sz w:val="18"/>
                <w:szCs w:val="18"/>
              </w:rPr>
              <w:footnoteReference w:id="29"/>
            </w:r>
          </w:p>
        </w:tc>
        <w:tc>
          <w:tcPr>
            <w:tcW w:w="8044" w:type="dxa"/>
          </w:tcPr>
          <w:p w14:paraId="1F3C8D47" w14:textId="77777777"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r w:rsidR="005F4D36" w:rsidRPr="00B244A1" w14:paraId="12871931" w14:textId="77777777" w:rsidTr="004854C0">
        <w:tc>
          <w:tcPr>
            <w:tcW w:w="1985" w:type="dxa"/>
          </w:tcPr>
          <w:p w14:paraId="5924E175" w14:textId="77777777" w:rsidR="00437FCD" w:rsidRDefault="005F4D36">
            <w:pPr>
              <w:pStyle w:val="af"/>
              <w:keepLines/>
              <w:widowControl w:val="0"/>
              <w:autoSpaceDE w:val="0"/>
              <w:autoSpaceDN w:val="0"/>
              <w:adjustRightInd w:val="0"/>
              <w:spacing w:after="0" w:line="240" w:lineRule="auto"/>
              <w:ind w:left="0"/>
              <w:rPr>
                <w:rFonts w:ascii="Times New Roman" w:eastAsia="Times New Roman" w:hAnsi="Times New Roman"/>
                <w:b/>
                <w:bCs/>
                <w:sz w:val="20"/>
                <w:szCs w:val="20"/>
                <w:lang w:eastAsia="ru-RU"/>
              </w:rPr>
            </w:pPr>
            <w:r w:rsidRPr="005E50DB">
              <w:rPr>
                <w:rFonts w:ascii="Times New Roman" w:hAnsi="Times New Roman"/>
                <w:b/>
                <w:sz w:val="20"/>
                <w:szCs w:val="20"/>
              </w:rPr>
              <w:t xml:space="preserve">Вознаграждение </w:t>
            </w:r>
            <w:r w:rsidRPr="005E50DB">
              <w:rPr>
                <w:rFonts w:ascii="Times New Roman" w:hAnsi="Times New Roman"/>
                <w:b/>
                <w:sz w:val="20"/>
                <w:szCs w:val="20"/>
                <w:lang w:eastAsia="ru-RU"/>
              </w:rPr>
              <w:t>за успех</w:t>
            </w:r>
            <w:r w:rsidR="000267A9" w:rsidRPr="003152FA">
              <w:rPr>
                <w:rStyle w:val="a9"/>
                <w:rFonts w:eastAsia="Calibri"/>
                <w:sz w:val="18"/>
                <w:szCs w:val="18"/>
              </w:rPr>
              <w:footnoteReference w:id="30"/>
            </w:r>
            <w:r w:rsidR="009F6709">
              <w:rPr>
                <w:rFonts w:ascii="Times New Roman" w:hAnsi="Times New Roman"/>
                <w:b/>
                <w:sz w:val="20"/>
                <w:szCs w:val="20"/>
                <w:lang w:eastAsia="ru-RU"/>
              </w:rPr>
              <w:t xml:space="preserve"> </w:t>
            </w:r>
          </w:p>
        </w:tc>
        <w:tc>
          <w:tcPr>
            <w:tcW w:w="8044" w:type="dxa"/>
          </w:tcPr>
          <w:p w14:paraId="76EA3884" w14:textId="77777777" w:rsidR="00437FCD" w:rsidRDefault="005F4D36">
            <w:pPr>
              <w:keepLines/>
              <w:widowControl w:val="0"/>
              <w:autoSpaceDE w:val="0"/>
              <w:autoSpaceDN w:val="0"/>
              <w:adjustRightInd w:val="0"/>
              <w:spacing w:after="0" w:line="240" w:lineRule="auto"/>
              <w:rPr>
                <w:rFonts w:ascii="Times New Roman" w:eastAsia="Times New Roman" w:hAnsi="Times New Roman"/>
                <w:b/>
                <w:bCs/>
                <w:sz w:val="20"/>
                <w:szCs w:val="20"/>
                <w:lang w:eastAsia="ru-RU"/>
              </w:rPr>
            </w:pPr>
            <w:r w:rsidRPr="005F4D36">
              <w:rPr>
                <w:rFonts w:ascii="Times New Roman" w:eastAsia="Times New Roman" w:hAnsi="Times New Roman"/>
                <w:b/>
                <w:bCs/>
                <w:sz w:val="20"/>
                <w:szCs w:val="20"/>
                <w:lang w:eastAsia="ru-RU"/>
              </w:rPr>
              <w:t>устанавливается индивидуально</w:t>
            </w:r>
          </w:p>
        </w:tc>
      </w:tr>
    </w:tbl>
    <w:p w14:paraId="63DE1C61" w14:textId="77777777" w:rsidR="00CF66E9" w:rsidRDefault="00CF66E9" w:rsidP="008E57A0">
      <w:pPr>
        <w:keepLines/>
        <w:autoSpaceDE w:val="0"/>
        <w:autoSpaceDN w:val="0"/>
        <w:adjustRightInd w:val="0"/>
        <w:spacing w:before="60" w:after="0" w:line="240" w:lineRule="auto"/>
        <w:jc w:val="both"/>
        <w:rPr>
          <w:rFonts w:ascii="Times New Roman" w:hAnsi="Times New Roman"/>
          <w:sz w:val="20"/>
          <w:szCs w:val="20"/>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14:paraId="5AF39C30" w14:textId="77777777" w:rsidR="004854C0" w:rsidRDefault="004854C0" w:rsidP="00A00E3E">
      <w:pPr>
        <w:keepLines/>
        <w:spacing w:before="120" w:after="0" w:line="240" w:lineRule="auto"/>
        <w:jc w:val="both"/>
        <w:rPr>
          <w:rFonts w:ascii="Times New Roman" w:hAnsi="Times New Roman"/>
          <w:sz w:val="20"/>
          <w:szCs w:val="20"/>
        </w:rPr>
      </w:pPr>
      <w:r w:rsidRPr="004854C0">
        <w:rPr>
          <w:rFonts w:ascii="Times New Roman" w:eastAsia="Times New Roman" w:hAnsi="Times New Roman"/>
          <w:b/>
          <w:lang w:eastAsia="ru-RU"/>
        </w:rPr>
        <w:t>Учредитель управления</w:t>
      </w:r>
      <w:r>
        <w:rPr>
          <w:rStyle w:val="a9"/>
          <w:rFonts w:eastAsia="Calibri"/>
          <w:lang w:eastAsia="ru-RU"/>
        </w:rPr>
        <w:footnoteReference w:id="31"/>
      </w:r>
      <w:r>
        <w:rPr>
          <w:rFonts w:ascii="Times New Roman" w:eastAsia="Times New Roman" w:hAnsi="Times New Roman"/>
          <w:sz w:val="24"/>
          <w:szCs w:val="24"/>
          <w:lang w:eastAsia="ru-RU"/>
        </w:rPr>
        <w:t>:</w:t>
      </w:r>
      <w:r>
        <w:rPr>
          <w:rFonts w:ascii="Times New Roman" w:hAnsi="Times New Roman"/>
          <w:sz w:val="20"/>
          <w:szCs w:val="20"/>
        </w:rPr>
        <w:t xml:space="preserve"> </w:t>
      </w:r>
    </w:p>
    <w:p w14:paraId="4EBBCD4E" w14:textId="77777777" w:rsidR="00CF66E9" w:rsidRPr="004854C0" w:rsidRDefault="00CF66E9" w:rsidP="008E57A0">
      <w:pPr>
        <w:keepLines/>
        <w:spacing w:before="60" w:after="0" w:line="240" w:lineRule="auto"/>
        <w:jc w:val="both"/>
        <w:rPr>
          <w:rFonts w:ascii="Times New Roman" w:hAnsi="Times New Roman"/>
          <w:sz w:val="20"/>
          <w:szCs w:val="20"/>
        </w:rPr>
      </w:pPr>
      <w:r w:rsidRPr="004854C0">
        <w:rPr>
          <w:rFonts w:ascii="Times New Roman" w:hAnsi="Times New Roman"/>
          <w:sz w:val="20"/>
          <w:szCs w:val="20"/>
        </w:rPr>
        <w:t>Настоящим подтверждаю, что мне разъяснены и понятны все существенные условия индивидуальной</w:t>
      </w:r>
      <w:r w:rsidR="004854C0">
        <w:rPr>
          <w:rFonts w:ascii="Times New Roman" w:hAnsi="Times New Roman"/>
          <w:sz w:val="20"/>
          <w:szCs w:val="20"/>
        </w:rPr>
        <w:t xml:space="preserve"> </w:t>
      </w:r>
      <w:r w:rsidR="00483309" w:rsidRPr="004854C0">
        <w:rPr>
          <w:rFonts w:ascii="Times New Roman" w:hAnsi="Times New Roman"/>
          <w:sz w:val="20"/>
          <w:szCs w:val="20"/>
        </w:rPr>
        <w:t>и</w:t>
      </w:r>
      <w:r w:rsidRPr="004854C0">
        <w:rPr>
          <w:rFonts w:ascii="Times New Roman" w:hAnsi="Times New Roman"/>
          <w:sz w:val="20"/>
          <w:szCs w:val="20"/>
        </w:rPr>
        <w:t xml:space="preserve">нвестиционной стратегии </w:t>
      </w:r>
      <w:r w:rsidRPr="004854C0">
        <w:rPr>
          <w:rFonts w:ascii="Times New Roman" w:hAnsi="Times New Roman"/>
          <w:b/>
          <w:sz w:val="20"/>
          <w:szCs w:val="20"/>
        </w:rPr>
        <w:t>«</w:t>
      </w:r>
      <w:r w:rsidRPr="004854C0">
        <w:rPr>
          <w:rFonts w:ascii="Times New Roman" w:eastAsia="Times New Roman" w:hAnsi="Times New Roman"/>
          <w:b/>
          <w:sz w:val="20"/>
          <w:szCs w:val="20"/>
          <w:lang w:val="en-US"/>
        </w:rPr>
        <w:t>Cresco</w:t>
      </w:r>
      <w:r w:rsidRPr="004854C0">
        <w:rPr>
          <w:rFonts w:ascii="Times New Roman" w:eastAsia="Times New Roman" w:hAnsi="Times New Roman"/>
          <w:b/>
          <w:sz w:val="20"/>
          <w:szCs w:val="20"/>
        </w:rPr>
        <w:t xml:space="preserve"> Привилегия»</w:t>
      </w:r>
      <w:r w:rsidRPr="004854C0">
        <w:rPr>
          <w:rFonts w:ascii="Times New Roman" w:eastAsia="Times New Roman" w:hAnsi="Times New Roman"/>
          <w:bCs/>
          <w:iCs/>
          <w:sz w:val="20"/>
          <w:szCs w:val="20"/>
        </w:rPr>
        <w:t xml:space="preserve"> </w:t>
      </w:r>
      <w:r w:rsidR="004854C0" w:rsidRPr="004854C0">
        <w:rPr>
          <w:rFonts w:ascii="Times New Roman" w:hAnsi="Times New Roman"/>
          <w:sz w:val="20"/>
          <w:szCs w:val="20"/>
        </w:rPr>
        <w:t xml:space="preserve">и риски инвестирования, перечисленные в Декларации о рисках (Приложение №1 к Регламенту доверительного управления </w:t>
      </w:r>
      <w:r w:rsidR="004854C0" w:rsidRPr="004854C0">
        <w:rPr>
          <w:rFonts w:ascii="Times New Roman" w:eastAsia="Times New Roman" w:hAnsi="Times New Roman"/>
          <w:iCs/>
          <w:sz w:val="20"/>
          <w:szCs w:val="20"/>
          <w:lang w:eastAsia="ru-RU"/>
        </w:rPr>
        <w:t>ООО ИК «КРЭСКО Финанс»)</w:t>
      </w:r>
      <w:r w:rsidR="004854C0" w:rsidRPr="004854C0">
        <w:rPr>
          <w:rFonts w:ascii="Times New Roman" w:hAnsi="Times New Roman"/>
          <w:sz w:val="20"/>
          <w:szCs w:val="20"/>
        </w:rPr>
        <w:t>.</w:t>
      </w:r>
    </w:p>
    <w:p w14:paraId="15C00A72" w14:textId="77777777" w:rsidR="004854C0" w:rsidRDefault="00F33A65" w:rsidP="008E57A0">
      <w:pPr>
        <w:keepLines/>
        <w:autoSpaceDE w:val="0"/>
        <w:autoSpaceDN w:val="0"/>
        <w:adjustRightInd w:val="0"/>
        <w:spacing w:before="60" w:after="0" w:line="240" w:lineRule="auto"/>
        <w:jc w:val="both"/>
        <w:rPr>
          <w:rFonts w:ascii="Times New Roman" w:eastAsia="Arial Unicode MS" w:hAnsi="Times New Roman"/>
          <w:color w:val="000000"/>
          <w:sz w:val="18"/>
          <w:szCs w:val="18"/>
          <w:lang w:eastAsia="ru-RU"/>
        </w:rPr>
      </w:pPr>
      <w:r>
        <w:rPr>
          <w:rFonts w:ascii="Times New Roman" w:eastAsia="Times New Roman" w:hAnsi="Times New Roman"/>
          <w:sz w:val="24"/>
          <w:szCs w:val="24"/>
          <w:lang w:eastAsia="ru-RU"/>
        </w:rPr>
        <w:t xml:space="preserve"> </w:t>
      </w:r>
      <w:r w:rsidR="00CF66E9">
        <w:rPr>
          <w:rFonts w:ascii="Times New Roman" w:eastAsia="Times New Roman" w:hAnsi="Times New Roman"/>
          <w:sz w:val="24"/>
          <w:szCs w:val="24"/>
          <w:lang w:eastAsia="ru-RU"/>
        </w:rPr>
        <w:t xml:space="preserve"> </w:t>
      </w:r>
      <w:r w:rsidR="00CF66E9">
        <w:rPr>
          <w:rFonts w:ascii="Times New Roman" w:eastAsia="Times New Roman" w:hAnsi="Times New Roman"/>
          <w:noProof/>
          <w:sz w:val="24"/>
          <w:szCs w:val="24"/>
          <w:lang w:eastAsia="ru-RU"/>
        </w:rPr>
        <w:t>_________________</w:t>
      </w:r>
      <w:r w:rsidR="00CF66E9">
        <w:rPr>
          <w:rFonts w:ascii="Times New Roman" w:eastAsia="Times New Roman" w:hAnsi="Times New Roman"/>
          <w:sz w:val="24"/>
          <w:szCs w:val="24"/>
          <w:lang w:eastAsia="ru-RU"/>
        </w:rPr>
        <w:t xml:space="preserve">  /   (___________________________)   </w:t>
      </w:r>
      <w:r w:rsidR="004854C0">
        <w:rPr>
          <w:rFonts w:ascii="Times New Roman" w:eastAsia="Times New Roman" w:hAnsi="Times New Roman"/>
          <w:sz w:val="24"/>
          <w:szCs w:val="24"/>
          <w:lang w:eastAsia="ru-RU"/>
        </w:rPr>
        <w:t>Дата:_________________________</w:t>
      </w:r>
      <w:r w:rsidR="00CF66E9" w:rsidRPr="009C3609">
        <w:rPr>
          <w:rFonts w:ascii="Times New Roman" w:eastAsia="Arial Unicode MS" w:hAnsi="Times New Roman"/>
          <w:color w:val="000000"/>
          <w:sz w:val="18"/>
          <w:szCs w:val="18"/>
          <w:lang w:eastAsia="ru-RU"/>
        </w:rPr>
        <w:t xml:space="preserve">                  </w:t>
      </w:r>
      <w:r w:rsidR="00CF66E9">
        <w:rPr>
          <w:rFonts w:ascii="Times New Roman" w:eastAsia="Arial Unicode MS" w:hAnsi="Times New Roman"/>
          <w:color w:val="000000"/>
          <w:sz w:val="18"/>
          <w:szCs w:val="18"/>
          <w:lang w:eastAsia="ru-RU"/>
        </w:rPr>
        <w:t xml:space="preserve">                                                  </w:t>
      </w:r>
      <w:r w:rsidR="00CF66E9" w:rsidRPr="009C3609">
        <w:rPr>
          <w:rFonts w:ascii="Times New Roman" w:eastAsia="Arial Unicode MS" w:hAnsi="Times New Roman"/>
          <w:color w:val="000000"/>
          <w:sz w:val="18"/>
          <w:szCs w:val="18"/>
          <w:lang w:eastAsia="ru-RU"/>
        </w:rPr>
        <w:t xml:space="preserve"> </w:t>
      </w:r>
      <w:r w:rsidR="004854C0">
        <w:rPr>
          <w:rFonts w:ascii="Times New Roman" w:eastAsia="Arial Unicode MS" w:hAnsi="Times New Roman"/>
          <w:color w:val="000000"/>
          <w:sz w:val="18"/>
          <w:szCs w:val="18"/>
          <w:lang w:eastAsia="ru-RU"/>
        </w:rPr>
        <w:t xml:space="preserve">            </w:t>
      </w:r>
    </w:p>
    <w:p w14:paraId="035D7A7B" w14:textId="77777777" w:rsidR="00CF66E9" w:rsidRPr="009C3609" w:rsidRDefault="004854C0" w:rsidP="004854C0">
      <w:pPr>
        <w:keepLines/>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Arial Unicode MS" w:hAnsi="Times New Roman"/>
          <w:color w:val="000000"/>
          <w:sz w:val="18"/>
          <w:szCs w:val="18"/>
          <w:lang w:eastAsia="ru-RU"/>
        </w:rPr>
        <w:t xml:space="preserve">                </w:t>
      </w:r>
      <w:r w:rsidR="00CF66E9" w:rsidRPr="009C3609">
        <w:rPr>
          <w:rFonts w:ascii="Times New Roman" w:eastAsia="Arial Unicode MS" w:hAnsi="Times New Roman"/>
          <w:color w:val="000000"/>
          <w:sz w:val="18"/>
          <w:szCs w:val="18"/>
          <w:lang w:eastAsia="ru-RU"/>
        </w:rPr>
        <w:t xml:space="preserve">(подпись)                                    </w:t>
      </w:r>
      <w:r w:rsidR="00CF66E9">
        <w:rPr>
          <w:rFonts w:ascii="Times New Roman" w:eastAsia="Arial Unicode MS" w:hAnsi="Times New Roman"/>
          <w:color w:val="000000"/>
          <w:sz w:val="18"/>
          <w:szCs w:val="18"/>
          <w:lang w:eastAsia="ru-RU"/>
        </w:rPr>
        <w:t>(</w:t>
      </w:r>
      <w:r w:rsidR="00CF66E9" w:rsidRPr="009C3609">
        <w:rPr>
          <w:rFonts w:ascii="Times New Roman" w:eastAsia="Arial Unicode MS" w:hAnsi="Times New Roman"/>
          <w:color w:val="000000"/>
          <w:sz w:val="18"/>
          <w:szCs w:val="18"/>
          <w:lang w:eastAsia="ru-RU"/>
        </w:rPr>
        <w:t>Ф.И.О. полностью</w:t>
      </w:r>
      <w:r w:rsidR="00CF66E9">
        <w:rPr>
          <w:rFonts w:ascii="Times New Roman" w:eastAsia="Arial Unicode MS" w:hAnsi="Times New Roman"/>
          <w:color w:val="000000"/>
          <w:sz w:val="18"/>
          <w:szCs w:val="18"/>
          <w:lang w:eastAsia="ru-RU"/>
        </w:rPr>
        <w:t>)</w:t>
      </w:r>
    </w:p>
    <w:p w14:paraId="3430639A" w14:textId="77777777" w:rsidR="00CF66E9" w:rsidRPr="00377BCB" w:rsidRDefault="00CF66E9" w:rsidP="008E57A0">
      <w:pPr>
        <w:keepLines/>
        <w:autoSpaceDE w:val="0"/>
        <w:autoSpaceDN w:val="0"/>
        <w:adjustRightInd w:val="0"/>
        <w:spacing w:before="120" w:after="0" w:line="240" w:lineRule="auto"/>
        <w:rPr>
          <w:rFonts w:ascii="Times New Roman" w:eastAsia="Times New Roman" w:hAnsi="Times New Roman"/>
          <w:sz w:val="24"/>
          <w:szCs w:val="24"/>
          <w:lang w:eastAsia="ru-RU"/>
        </w:rPr>
      </w:pPr>
      <w:r w:rsidRPr="008E57A0">
        <w:rPr>
          <w:rFonts w:ascii="Times New Roman" w:eastAsia="Times New Roman" w:hAnsi="Times New Roman"/>
          <w:b/>
          <w:lang w:eastAsia="ru-RU"/>
        </w:rPr>
        <w:t>Доверительный управляющий</w:t>
      </w:r>
      <w:r w:rsidRPr="008E57A0">
        <w:rPr>
          <w:rFonts w:ascii="Times New Roman" w:eastAsia="Times New Roman" w:hAnsi="Times New Roman"/>
          <w:b/>
          <w:sz w:val="24"/>
          <w:szCs w:val="24"/>
          <w:lang w:eastAsia="ru-RU"/>
        </w:rPr>
        <w:t>:</w:t>
      </w:r>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
    <w:p w14:paraId="3F69D726" w14:textId="77777777" w:rsidR="00CF66E9" w:rsidRPr="009C3609" w:rsidRDefault="00CF66E9" w:rsidP="00A00E3E">
      <w:pPr>
        <w:keepLines/>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14:paraId="5A6F9C3A" w14:textId="77777777" w:rsidR="00CF66E9" w:rsidRDefault="00CF66E9" w:rsidP="00A00E3E">
      <w:pPr>
        <w:keepLines/>
        <w:spacing w:after="0" w:line="240" w:lineRule="auto"/>
        <w:jc w:val="both"/>
        <w:rPr>
          <w:rFonts w:ascii="Times New Roman" w:eastAsia="Arial Unicode MS" w:hAnsi="Times New Roman"/>
          <w:color w:val="000000"/>
          <w:sz w:val="12"/>
          <w:szCs w:val="12"/>
          <w:lang w:eastAsia="ru-RU"/>
        </w:rPr>
      </w:pPr>
    </w:p>
    <w:p w14:paraId="06C94B98" w14:textId="77777777" w:rsidR="008A4CA4" w:rsidRPr="004854C0" w:rsidRDefault="008A4CA4" w:rsidP="00A00E3E">
      <w:pPr>
        <w:keepNext/>
        <w:keepLines/>
        <w:pBdr>
          <w:top w:val="single" w:sz="4" w:space="1" w:color="auto"/>
          <w:left w:val="single" w:sz="4" w:space="4" w:color="auto"/>
          <w:bottom w:val="single" w:sz="4" w:space="1" w:color="auto"/>
          <w:right w:val="single" w:sz="4" w:space="0" w:color="auto"/>
        </w:pBdr>
        <w:suppressAutoHyphens/>
        <w:spacing w:after="0"/>
        <w:jc w:val="center"/>
        <w:outlineLvl w:val="0"/>
        <w:rPr>
          <w:rFonts w:ascii="Times New Roman" w:hAnsi="Times New Roman"/>
          <w:b/>
          <w:sz w:val="20"/>
          <w:szCs w:val="20"/>
        </w:rPr>
      </w:pPr>
      <w:r w:rsidRPr="004854C0">
        <w:rPr>
          <w:rFonts w:ascii="Times New Roman" w:hAnsi="Times New Roman"/>
          <w:b/>
          <w:sz w:val="20"/>
          <w:szCs w:val="20"/>
        </w:rPr>
        <w:t>Для служебных отметок Организации</w:t>
      </w:r>
    </w:p>
    <w:p w14:paraId="7365B69F" w14:textId="77777777" w:rsidR="008A4CA4" w:rsidRPr="004854C0" w:rsidRDefault="008A4CA4" w:rsidP="004854C0">
      <w:pPr>
        <w:keepLines/>
        <w:pBdr>
          <w:top w:val="single" w:sz="4" w:space="1" w:color="auto"/>
          <w:left w:val="single" w:sz="4" w:space="4" w:color="auto"/>
          <w:bottom w:val="single" w:sz="4" w:space="1" w:color="auto"/>
          <w:right w:val="single" w:sz="4" w:space="0" w:color="auto"/>
        </w:pBdr>
        <w:suppressAutoHyphens/>
        <w:spacing w:after="120" w:line="240" w:lineRule="auto"/>
        <w:rPr>
          <w:rFonts w:ascii="Times New Roman" w:hAnsi="Times New Roman"/>
          <w:sz w:val="20"/>
          <w:szCs w:val="20"/>
        </w:rPr>
      </w:pPr>
      <w:r w:rsidRPr="004854C0">
        <w:rPr>
          <w:rFonts w:ascii="Times New Roman" w:hAnsi="Times New Roman"/>
          <w:sz w:val="20"/>
          <w:szCs w:val="20"/>
        </w:rPr>
        <w:t>Входящий № _____   Дата приема поручения «___» ___________20__г. Время ____ час. ____ мин.</w:t>
      </w:r>
    </w:p>
    <w:p w14:paraId="201BD8A4" w14:textId="77777777" w:rsidR="008A4CA4" w:rsidRPr="004854C0" w:rsidRDefault="008A4CA4" w:rsidP="004854C0">
      <w:pPr>
        <w:keepLines/>
        <w:pBdr>
          <w:top w:val="single" w:sz="4" w:space="1" w:color="auto"/>
          <w:left w:val="single" w:sz="4" w:space="4" w:color="auto"/>
          <w:bottom w:val="single" w:sz="4" w:space="1" w:color="auto"/>
          <w:right w:val="single" w:sz="4" w:space="0" w:color="auto"/>
        </w:pBdr>
        <w:suppressAutoHyphens/>
        <w:spacing w:line="240" w:lineRule="auto"/>
        <w:rPr>
          <w:rFonts w:ascii="Times New Roman" w:hAnsi="Times New Roman"/>
          <w:sz w:val="20"/>
          <w:szCs w:val="20"/>
        </w:rPr>
      </w:pPr>
      <w:r w:rsidRPr="004854C0">
        <w:rPr>
          <w:rFonts w:ascii="Times New Roman" w:hAnsi="Times New Roman"/>
          <w:sz w:val="20"/>
          <w:szCs w:val="20"/>
        </w:rPr>
        <w:t>Сотрудник, зарегистрировавший поручение _____________________________</w:t>
      </w:r>
    </w:p>
    <w:p w14:paraId="6752CE30" w14:textId="77777777" w:rsidR="00AA0591" w:rsidRPr="004854C0" w:rsidRDefault="008A4CA4" w:rsidP="00A00E3E">
      <w:pPr>
        <w:keepLines/>
        <w:pBdr>
          <w:top w:val="single" w:sz="4" w:space="1" w:color="auto"/>
          <w:left w:val="single" w:sz="4" w:space="4" w:color="auto"/>
          <w:bottom w:val="single" w:sz="4" w:space="1" w:color="auto"/>
          <w:right w:val="single" w:sz="4" w:space="0" w:color="auto"/>
        </w:pBdr>
        <w:suppressAutoHyphens/>
        <w:rPr>
          <w:rFonts w:ascii="Times New Roman" w:hAnsi="Times New Roman"/>
          <w:i/>
          <w:sz w:val="20"/>
          <w:szCs w:val="20"/>
        </w:rPr>
      </w:pP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r>
      <w:r w:rsidRPr="004854C0">
        <w:rPr>
          <w:rFonts w:ascii="Times New Roman" w:hAnsi="Times New Roman"/>
          <w:sz w:val="20"/>
          <w:szCs w:val="20"/>
        </w:rPr>
        <w:tab/>
        <w:t xml:space="preserve">      </w:t>
      </w:r>
      <w:r w:rsidRPr="004854C0">
        <w:rPr>
          <w:rFonts w:ascii="Times New Roman" w:hAnsi="Times New Roman"/>
          <w:i/>
          <w:sz w:val="20"/>
          <w:szCs w:val="20"/>
        </w:rPr>
        <w:t>ФИО / код / подпись</w:t>
      </w:r>
    </w:p>
    <w:p w14:paraId="6EBCF3A2" w14:textId="77777777" w:rsidR="00092302" w:rsidRDefault="00092302" w:rsidP="00A00E3E">
      <w:pPr>
        <w:pStyle w:val="Default"/>
        <w:keepLines/>
        <w:spacing w:before="120"/>
        <w:jc w:val="center"/>
        <w:rPr>
          <w:b/>
          <w:bCs/>
          <w:color w:val="auto"/>
          <w:sz w:val="22"/>
          <w:szCs w:val="22"/>
        </w:rPr>
      </w:pPr>
    </w:p>
    <w:p w14:paraId="61DB72C7" w14:textId="77777777" w:rsidR="001B70D3" w:rsidRDefault="001B70D3" w:rsidP="00A00E3E">
      <w:pPr>
        <w:pStyle w:val="Default"/>
        <w:keepLines/>
        <w:spacing w:before="120"/>
        <w:jc w:val="center"/>
        <w:rPr>
          <w:color w:val="auto"/>
          <w:sz w:val="22"/>
          <w:szCs w:val="22"/>
        </w:rPr>
      </w:pPr>
      <w:r>
        <w:rPr>
          <w:b/>
          <w:bCs/>
          <w:color w:val="auto"/>
          <w:sz w:val="22"/>
          <w:szCs w:val="22"/>
        </w:rPr>
        <w:t>ИНВЕСТИЦИОННАЯ ДЕКЛАРАЦИЯ</w:t>
      </w:r>
    </w:p>
    <w:p w14:paraId="3ACF2FE8" w14:textId="77777777" w:rsidR="001B70D3" w:rsidRDefault="001B70D3" w:rsidP="00A00E3E">
      <w:pPr>
        <w:pStyle w:val="Default"/>
        <w:keepLines/>
        <w:spacing w:before="120"/>
        <w:jc w:val="center"/>
        <w:rPr>
          <w:color w:val="auto"/>
          <w:sz w:val="22"/>
          <w:szCs w:val="22"/>
        </w:rPr>
      </w:pPr>
      <w:r>
        <w:rPr>
          <w:b/>
          <w:bCs/>
          <w:color w:val="auto"/>
          <w:sz w:val="22"/>
          <w:szCs w:val="22"/>
        </w:rPr>
        <w:t>Общие положения:</w:t>
      </w:r>
    </w:p>
    <w:p w14:paraId="396DBB89" w14:textId="77777777"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Перечень объектов, которые могут быть переданы Управляющему в доверительное управление Учредителем управления: </w:t>
      </w:r>
    </w:p>
    <w:p w14:paraId="41C051F5" w14:textId="77777777" w:rsidR="00437FCD" w:rsidRDefault="00645A6F">
      <w:pPr>
        <w:pStyle w:val="Default"/>
        <w:keepLines/>
        <w:numPr>
          <w:ilvl w:val="0"/>
          <w:numId w:val="35"/>
        </w:numPr>
        <w:spacing w:before="60"/>
        <w:ind w:left="709" w:hanging="425"/>
        <w:jc w:val="both"/>
        <w:rPr>
          <w:color w:val="auto"/>
          <w:sz w:val="22"/>
          <w:szCs w:val="22"/>
        </w:rPr>
      </w:pPr>
      <w:r w:rsidRPr="00145CAF">
        <w:rPr>
          <w:color w:val="auto"/>
          <w:sz w:val="22"/>
          <w:szCs w:val="22"/>
        </w:rPr>
        <w:t xml:space="preserve">денежные средства (в том числе иностранная валюта); </w:t>
      </w:r>
    </w:p>
    <w:p w14:paraId="0A150005" w14:textId="77777777" w:rsidR="00437FCD" w:rsidRDefault="00645A6F">
      <w:pPr>
        <w:pStyle w:val="Default"/>
        <w:keepLines/>
        <w:numPr>
          <w:ilvl w:val="0"/>
          <w:numId w:val="35"/>
        </w:numPr>
        <w:spacing w:before="60"/>
        <w:ind w:left="709" w:hanging="425"/>
        <w:jc w:val="both"/>
        <w:rPr>
          <w:color w:val="auto"/>
          <w:sz w:val="22"/>
          <w:szCs w:val="22"/>
        </w:rPr>
      </w:pPr>
      <w:r w:rsidRPr="00145CAF">
        <w:rPr>
          <w:color w:val="auto"/>
          <w:sz w:val="22"/>
          <w:szCs w:val="22"/>
        </w:rPr>
        <w:t>ценные бумаги, только при условии соответствия передаваемых активов требованиям Стандартной стратегии управления, указанной в Инвестиционном профиле, и соблюдения иных требований законодательства и Договора</w:t>
      </w:r>
      <w:r w:rsidR="00E104FC" w:rsidRPr="00145CAF">
        <w:rPr>
          <w:color w:val="auto"/>
          <w:sz w:val="22"/>
          <w:szCs w:val="22"/>
        </w:rPr>
        <w:t>.</w:t>
      </w:r>
    </w:p>
    <w:p w14:paraId="62AE7563" w14:textId="77777777"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Учредителем управления в доверительное управление по Договору может быть предано следующее имущество, находящееся в доверительном управлении другого профессионального участника рынка ценных бумаг, договор на ведение индивидуального инвестиционного счета с которым прекращается Учредителем управления: </w:t>
      </w:r>
    </w:p>
    <w:p w14:paraId="59DA524C" w14:textId="77777777" w:rsidR="00437FCD" w:rsidRDefault="001B70D3">
      <w:pPr>
        <w:pStyle w:val="Default"/>
        <w:keepLines/>
        <w:numPr>
          <w:ilvl w:val="0"/>
          <w:numId w:val="34"/>
        </w:numPr>
        <w:spacing w:before="60"/>
        <w:ind w:hanging="436"/>
        <w:jc w:val="both"/>
        <w:rPr>
          <w:color w:val="auto"/>
          <w:sz w:val="22"/>
          <w:szCs w:val="22"/>
        </w:rPr>
      </w:pPr>
      <w:r>
        <w:rPr>
          <w:color w:val="auto"/>
          <w:sz w:val="22"/>
          <w:szCs w:val="22"/>
        </w:rPr>
        <w:t>денежные средства (в том числе иностранная валюта)</w:t>
      </w:r>
      <w:r w:rsidR="000267A9">
        <w:rPr>
          <w:color w:val="auto"/>
          <w:sz w:val="22"/>
          <w:szCs w:val="22"/>
        </w:rPr>
        <w:t>;</w:t>
      </w:r>
      <w:r>
        <w:rPr>
          <w:color w:val="auto"/>
          <w:sz w:val="22"/>
          <w:szCs w:val="22"/>
        </w:rPr>
        <w:t xml:space="preserve"> </w:t>
      </w:r>
    </w:p>
    <w:p w14:paraId="279406B3" w14:textId="77777777" w:rsidR="00437FCD" w:rsidRDefault="001B70D3">
      <w:pPr>
        <w:pStyle w:val="Default"/>
        <w:keepLines/>
        <w:numPr>
          <w:ilvl w:val="0"/>
          <w:numId w:val="34"/>
        </w:numPr>
        <w:spacing w:before="60"/>
        <w:ind w:hanging="436"/>
        <w:jc w:val="both"/>
        <w:rPr>
          <w:color w:val="auto"/>
          <w:sz w:val="22"/>
          <w:szCs w:val="22"/>
        </w:rPr>
      </w:pPr>
      <w:r>
        <w:rPr>
          <w:color w:val="auto"/>
          <w:sz w:val="22"/>
          <w:szCs w:val="22"/>
        </w:rPr>
        <w:t xml:space="preserve">ценные бумаги, только при условии соответствия передаваемых активов требованиям Стандартной стратегии управления, указанной в Заявлении о присоединении, и соблюдения иных требований законодательства и Договора. </w:t>
      </w:r>
    </w:p>
    <w:p w14:paraId="74D1D9BD" w14:textId="77777777"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При совершении операций с Активами Управляющий вправе заключать любые сделки, не запрещенные действующим законодательством и/или </w:t>
      </w:r>
      <w:r w:rsidR="00645A6F">
        <w:rPr>
          <w:color w:val="auto"/>
          <w:sz w:val="22"/>
          <w:szCs w:val="22"/>
        </w:rPr>
        <w:t>стратегией управления</w:t>
      </w:r>
      <w:r>
        <w:rPr>
          <w:color w:val="auto"/>
          <w:sz w:val="22"/>
          <w:szCs w:val="22"/>
        </w:rPr>
        <w:t xml:space="preserve">, в том числе следующие виды сделок: </w:t>
      </w:r>
    </w:p>
    <w:p w14:paraId="319B2A43" w14:textId="77777777" w:rsidR="00437FCD" w:rsidRDefault="001B70D3">
      <w:pPr>
        <w:pStyle w:val="Default"/>
        <w:keepLines/>
        <w:numPr>
          <w:ilvl w:val="0"/>
          <w:numId w:val="33"/>
        </w:numPr>
        <w:spacing w:before="60"/>
        <w:ind w:hanging="436"/>
        <w:jc w:val="both"/>
        <w:rPr>
          <w:color w:val="auto"/>
          <w:sz w:val="22"/>
          <w:szCs w:val="22"/>
        </w:rPr>
      </w:pPr>
      <w:r w:rsidRPr="00645A6F">
        <w:rPr>
          <w:color w:val="auto"/>
          <w:sz w:val="22"/>
          <w:szCs w:val="22"/>
        </w:rPr>
        <w:t xml:space="preserve">сделки на торгах организатора торговли (биржевые сделки), </w:t>
      </w:r>
      <w:r w:rsidR="00645A6F" w:rsidRPr="00645A6F">
        <w:rPr>
          <w:sz w:val="22"/>
          <w:szCs w:val="22"/>
        </w:rPr>
        <w:t xml:space="preserve">сделки РЕПО, </w:t>
      </w:r>
      <w:r w:rsidRPr="00645A6F">
        <w:rPr>
          <w:color w:val="auto"/>
          <w:sz w:val="22"/>
          <w:szCs w:val="22"/>
        </w:rPr>
        <w:t xml:space="preserve">в т.ч. сделки, заключенные на основании адресных заявок (переговорные сделки); </w:t>
      </w:r>
    </w:p>
    <w:p w14:paraId="28B116E5" w14:textId="77777777" w:rsidR="00437FCD" w:rsidRDefault="001B70D3">
      <w:pPr>
        <w:pStyle w:val="Default"/>
        <w:keepLines/>
        <w:numPr>
          <w:ilvl w:val="0"/>
          <w:numId w:val="33"/>
        </w:numPr>
        <w:spacing w:before="60"/>
        <w:ind w:hanging="436"/>
        <w:jc w:val="both"/>
        <w:rPr>
          <w:color w:val="auto"/>
          <w:sz w:val="22"/>
          <w:szCs w:val="22"/>
        </w:rPr>
      </w:pPr>
      <w:r w:rsidRPr="00645A6F">
        <w:rPr>
          <w:color w:val="auto"/>
          <w:sz w:val="22"/>
          <w:szCs w:val="22"/>
        </w:rPr>
        <w:t>сделки не на торгах организатора торговли (внебиржевые сделки)</w:t>
      </w:r>
      <w:r w:rsidR="00645A6F" w:rsidRPr="00645A6F">
        <w:rPr>
          <w:color w:val="auto"/>
          <w:sz w:val="22"/>
          <w:szCs w:val="22"/>
        </w:rPr>
        <w:t>;</w:t>
      </w:r>
    </w:p>
    <w:p w14:paraId="2CC81EC4" w14:textId="77777777" w:rsidR="00437FCD" w:rsidRDefault="00645A6F">
      <w:pPr>
        <w:pStyle w:val="Default"/>
        <w:keepLines/>
        <w:numPr>
          <w:ilvl w:val="0"/>
          <w:numId w:val="33"/>
        </w:numPr>
        <w:spacing w:before="60"/>
        <w:ind w:hanging="436"/>
        <w:jc w:val="both"/>
        <w:rPr>
          <w:color w:val="auto"/>
          <w:sz w:val="22"/>
          <w:szCs w:val="22"/>
        </w:rPr>
      </w:pPr>
      <w:r w:rsidRPr="00645A6F">
        <w:rPr>
          <w:sz w:val="22"/>
          <w:szCs w:val="22"/>
        </w:rPr>
        <w:t>иные виды сделок</w:t>
      </w:r>
      <w:r w:rsidR="001B70D3" w:rsidRPr="00645A6F">
        <w:rPr>
          <w:color w:val="auto"/>
          <w:sz w:val="22"/>
          <w:szCs w:val="22"/>
        </w:rPr>
        <w:t xml:space="preserve">. </w:t>
      </w:r>
    </w:p>
    <w:p w14:paraId="14511B4C" w14:textId="77777777" w:rsidR="001B70D3" w:rsidRDefault="001B70D3" w:rsidP="00645A6F">
      <w:pPr>
        <w:pStyle w:val="Default"/>
        <w:keepLines/>
        <w:numPr>
          <w:ilvl w:val="1"/>
          <w:numId w:val="30"/>
        </w:numPr>
        <w:spacing w:before="60"/>
        <w:jc w:val="both"/>
        <w:rPr>
          <w:color w:val="auto"/>
          <w:sz w:val="22"/>
          <w:szCs w:val="22"/>
        </w:rPr>
      </w:pPr>
      <w:r>
        <w:rPr>
          <w:color w:val="auto"/>
          <w:sz w:val="22"/>
          <w:szCs w:val="22"/>
        </w:rPr>
        <w:t xml:space="preserve">Особенности возврата Активов из доверительного управления. </w:t>
      </w:r>
    </w:p>
    <w:p w14:paraId="06910123" w14:textId="77777777" w:rsidR="001B70D3" w:rsidRDefault="001B70D3" w:rsidP="00645A6F">
      <w:pPr>
        <w:pStyle w:val="Default"/>
        <w:keepLines/>
        <w:spacing w:before="60"/>
        <w:ind w:left="426"/>
        <w:jc w:val="both"/>
        <w:rPr>
          <w:color w:val="auto"/>
          <w:sz w:val="22"/>
          <w:szCs w:val="22"/>
        </w:rPr>
      </w:pPr>
      <w:r>
        <w:rPr>
          <w:color w:val="auto"/>
          <w:sz w:val="22"/>
          <w:szCs w:val="22"/>
        </w:rPr>
        <w:t xml:space="preserve">Активы из доверительного управления возвращаются в виде денежных средств, ценных </w:t>
      </w:r>
      <w:r w:rsidR="00E104FC" w:rsidRPr="00145CAF">
        <w:rPr>
          <w:color w:val="auto"/>
          <w:sz w:val="22"/>
          <w:szCs w:val="22"/>
        </w:rPr>
        <w:t>бумаг или иного имущества в соответствии с Договором.</w:t>
      </w:r>
      <w:r>
        <w:rPr>
          <w:color w:val="auto"/>
          <w:sz w:val="22"/>
          <w:szCs w:val="22"/>
        </w:rPr>
        <w:t xml:space="preserve"> </w:t>
      </w:r>
    </w:p>
    <w:p w14:paraId="03E55CFB" w14:textId="77777777" w:rsidR="001B70D3" w:rsidRDefault="001B70D3" w:rsidP="00645A6F">
      <w:pPr>
        <w:pStyle w:val="Default"/>
        <w:keepLines/>
        <w:numPr>
          <w:ilvl w:val="1"/>
          <w:numId w:val="30"/>
        </w:numPr>
        <w:tabs>
          <w:tab w:val="left" w:pos="426"/>
        </w:tabs>
        <w:spacing w:before="60"/>
        <w:jc w:val="both"/>
        <w:rPr>
          <w:color w:val="auto"/>
          <w:sz w:val="22"/>
          <w:szCs w:val="22"/>
        </w:rPr>
      </w:pPr>
      <w:r>
        <w:rPr>
          <w:color w:val="auto"/>
          <w:sz w:val="22"/>
          <w:szCs w:val="22"/>
        </w:rPr>
        <w:t xml:space="preserve">При управлении Имуществом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 Стандартной стратегии управления. </w:t>
      </w:r>
    </w:p>
    <w:p w14:paraId="112CC4AE" w14:textId="77777777" w:rsidR="001B70D3" w:rsidRDefault="001B70D3" w:rsidP="00E507AD">
      <w:pPr>
        <w:pStyle w:val="Default"/>
        <w:keepLines/>
        <w:numPr>
          <w:ilvl w:val="1"/>
          <w:numId w:val="30"/>
        </w:numPr>
        <w:spacing w:before="60"/>
        <w:jc w:val="both"/>
        <w:rPr>
          <w:color w:val="auto"/>
          <w:sz w:val="22"/>
          <w:szCs w:val="22"/>
        </w:rPr>
      </w:pPr>
      <w:r>
        <w:rPr>
          <w:color w:val="auto"/>
          <w:sz w:val="22"/>
          <w:szCs w:val="22"/>
        </w:rPr>
        <w:t xml:space="preserve">В случае превышения допустимого риска Стандартной стратегии управления, определенного Управляющим в Инвестиционном профиле, Управляющий самостоятельно, без каких-либо ограничений и без уведомлений Учредителя управления, приводит уровень риска Стандартной стратегии управления в соответствие с уровнем допустимого риска, в порядке и сроки, </w:t>
      </w:r>
      <w:r w:rsidR="00E104FC" w:rsidRPr="00145CAF">
        <w:rPr>
          <w:color w:val="auto"/>
          <w:sz w:val="22"/>
          <w:szCs w:val="22"/>
        </w:rPr>
        <w:t>предусмотренные внутренними документами Управляющего.</w:t>
      </w:r>
      <w:r>
        <w:rPr>
          <w:color w:val="auto"/>
          <w:sz w:val="22"/>
          <w:szCs w:val="22"/>
        </w:rPr>
        <w:t xml:space="preserve"> </w:t>
      </w:r>
    </w:p>
    <w:p w14:paraId="7D82033A" w14:textId="77777777" w:rsidR="00E507AD" w:rsidRDefault="001B70D3" w:rsidP="00E507AD">
      <w:pPr>
        <w:pStyle w:val="Default"/>
        <w:keepLines/>
        <w:numPr>
          <w:ilvl w:val="1"/>
          <w:numId w:val="30"/>
        </w:numPr>
        <w:spacing w:before="60"/>
        <w:jc w:val="both"/>
        <w:rPr>
          <w:color w:val="auto"/>
          <w:sz w:val="22"/>
          <w:szCs w:val="22"/>
        </w:rPr>
      </w:pPr>
      <w:r>
        <w:rPr>
          <w:color w:val="auto"/>
          <w:sz w:val="22"/>
          <w:szCs w:val="22"/>
        </w:rPr>
        <w:t xml:space="preserve">Настоящая Инвестиционная декларация действует в течение всего срока действия Договора. </w:t>
      </w:r>
    </w:p>
    <w:p w14:paraId="7FC2B4DD" w14:textId="77777777" w:rsidR="00EA200F" w:rsidRDefault="00E104FC" w:rsidP="00E507AD">
      <w:pPr>
        <w:pStyle w:val="Default"/>
        <w:keepLines/>
        <w:numPr>
          <w:ilvl w:val="1"/>
          <w:numId w:val="30"/>
        </w:numPr>
        <w:spacing w:before="60"/>
        <w:jc w:val="both"/>
        <w:rPr>
          <w:color w:val="auto"/>
          <w:sz w:val="22"/>
          <w:szCs w:val="22"/>
        </w:rPr>
      </w:pPr>
      <w:r>
        <w:rPr>
          <w:color w:val="auto"/>
          <w:sz w:val="22"/>
          <w:szCs w:val="22"/>
        </w:rPr>
        <w:t>Несоответствие состава и структуры активов требованиям Инвестиционной декларации,</w:t>
      </w:r>
      <w:r w:rsidRPr="00E104FC">
        <w:rPr>
          <w:rFonts w:eastAsia="Times New Roman"/>
          <w:snapToGrid w:val="0"/>
          <w:sz w:val="22"/>
          <w:szCs w:val="22"/>
          <w:lang w:eastAsia="ru-RU"/>
        </w:rPr>
        <w:t xml:space="preserve"> </w:t>
      </w:r>
      <w:r w:rsidR="00145CAF">
        <w:rPr>
          <w:rFonts w:eastAsia="Times New Roman"/>
          <w:snapToGrid w:val="0"/>
          <w:sz w:val="22"/>
          <w:szCs w:val="22"/>
          <w:lang w:eastAsia="ru-RU"/>
        </w:rPr>
        <w:t xml:space="preserve">возникшее в результате действий </w:t>
      </w:r>
      <w:r w:rsidRPr="00E104FC">
        <w:rPr>
          <w:rFonts w:eastAsia="Times New Roman"/>
          <w:snapToGrid w:val="0"/>
          <w:sz w:val="22"/>
          <w:szCs w:val="22"/>
          <w:lang w:eastAsia="ru-RU"/>
        </w:rPr>
        <w:t xml:space="preserve"> Управляющего,</w:t>
      </w:r>
      <w:r>
        <w:rPr>
          <w:color w:val="auto"/>
          <w:sz w:val="22"/>
          <w:szCs w:val="22"/>
        </w:rPr>
        <w:t xml:space="preserve"> не является нарушением настоящего Договора в случае если указанные несоответствия устранены Управляющим в течение 5 (Пяти) рабочих дней с даты возникновения такого несоответствия. </w:t>
      </w:r>
    </w:p>
    <w:p w14:paraId="6BA17898" w14:textId="77777777" w:rsidR="00092302" w:rsidRPr="00EA200F" w:rsidRDefault="00E83FBF" w:rsidP="00E83FBF">
      <w:pPr>
        <w:pStyle w:val="Default"/>
        <w:keepLines/>
        <w:numPr>
          <w:ilvl w:val="1"/>
          <w:numId w:val="30"/>
        </w:numPr>
        <w:spacing w:before="60"/>
        <w:jc w:val="both"/>
        <w:rPr>
          <w:color w:val="auto"/>
          <w:sz w:val="22"/>
          <w:szCs w:val="22"/>
        </w:rPr>
      </w:pPr>
      <w:r>
        <w:rPr>
          <w:color w:val="auto"/>
          <w:sz w:val="22"/>
          <w:szCs w:val="22"/>
        </w:rPr>
        <w:t>Несоответствие состава и структуры активов требованиям Инвестиционной декларации,</w:t>
      </w:r>
      <w:r w:rsidRPr="00E104FC">
        <w:rPr>
          <w:rFonts w:eastAsia="Times New Roman"/>
          <w:snapToGrid w:val="0"/>
          <w:sz w:val="22"/>
          <w:szCs w:val="22"/>
          <w:lang w:eastAsia="ru-RU"/>
        </w:rPr>
        <w:t xml:space="preserve"> </w:t>
      </w:r>
      <w:r>
        <w:rPr>
          <w:rFonts w:eastAsia="Times New Roman"/>
          <w:snapToGrid w:val="0"/>
          <w:sz w:val="22"/>
          <w:szCs w:val="22"/>
          <w:lang w:eastAsia="ru-RU"/>
        </w:rPr>
        <w:t xml:space="preserve">возникшее не от действий </w:t>
      </w:r>
      <w:r w:rsidRPr="00E104FC">
        <w:rPr>
          <w:rFonts w:eastAsia="Times New Roman"/>
          <w:snapToGrid w:val="0"/>
          <w:sz w:val="22"/>
          <w:szCs w:val="22"/>
          <w:lang w:eastAsia="ru-RU"/>
        </w:rPr>
        <w:t xml:space="preserve"> Управляющего</w:t>
      </w:r>
      <w:r>
        <w:rPr>
          <w:rFonts w:eastAsia="Times New Roman"/>
          <w:snapToGrid w:val="0"/>
          <w:sz w:val="22"/>
          <w:szCs w:val="22"/>
          <w:lang w:eastAsia="ru-RU"/>
        </w:rPr>
        <w:t>,</w:t>
      </w:r>
      <w:r w:rsidRPr="00E104FC">
        <w:rPr>
          <w:rFonts w:eastAsia="Times New Roman"/>
          <w:snapToGrid w:val="0"/>
          <w:sz w:val="22"/>
          <w:szCs w:val="22"/>
          <w:lang w:eastAsia="ru-RU"/>
        </w:rPr>
        <w:t xml:space="preserve"> </w:t>
      </w:r>
      <w:r>
        <w:rPr>
          <w:rFonts w:eastAsia="Times New Roman"/>
          <w:snapToGrid w:val="0"/>
          <w:sz w:val="22"/>
          <w:szCs w:val="22"/>
          <w:lang w:eastAsia="ru-RU"/>
        </w:rPr>
        <w:t>устраняется не позднее</w:t>
      </w:r>
      <w:r w:rsidR="00E104FC" w:rsidRPr="00E104FC">
        <w:rPr>
          <w:rFonts w:eastAsia="Times New Roman"/>
          <w:snapToGrid w:val="0"/>
          <w:sz w:val="22"/>
          <w:szCs w:val="22"/>
          <w:lang w:eastAsia="ru-RU"/>
        </w:rPr>
        <w:t xml:space="preserve"> 30</w:t>
      </w:r>
      <w:r>
        <w:rPr>
          <w:rFonts w:eastAsia="Times New Roman"/>
          <w:snapToGrid w:val="0"/>
          <w:sz w:val="22"/>
          <w:szCs w:val="22"/>
          <w:lang w:eastAsia="ru-RU"/>
        </w:rPr>
        <w:t xml:space="preserve"> (Тридцати)</w:t>
      </w:r>
      <w:r w:rsidR="00E104FC" w:rsidRPr="00E104FC">
        <w:rPr>
          <w:rFonts w:eastAsia="Times New Roman"/>
          <w:snapToGrid w:val="0"/>
          <w:sz w:val="22"/>
          <w:szCs w:val="22"/>
          <w:lang w:eastAsia="ru-RU"/>
        </w:rPr>
        <w:t xml:space="preserve"> календарных дней с даты  </w:t>
      </w:r>
      <w:r w:rsidR="00EA200F">
        <w:rPr>
          <w:rFonts w:eastAsia="Times New Roman"/>
          <w:snapToGrid w:val="0"/>
          <w:sz w:val="22"/>
          <w:szCs w:val="22"/>
          <w:lang w:eastAsia="ru-RU"/>
        </w:rPr>
        <w:t>возникновения</w:t>
      </w:r>
      <w:r>
        <w:rPr>
          <w:rFonts w:eastAsia="Times New Roman"/>
          <w:snapToGrid w:val="0"/>
          <w:sz w:val="22"/>
          <w:szCs w:val="22"/>
          <w:lang w:eastAsia="ru-RU"/>
        </w:rPr>
        <w:t xml:space="preserve"> такого несоответствия</w:t>
      </w:r>
      <w:r w:rsidR="00EA200F">
        <w:rPr>
          <w:rFonts w:eastAsia="Times New Roman"/>
          <w:snapToGrid w:val="0"/>
          <w:sz w:val="18"/>
          <w:szCs w:val="18"/>
          <w:lang w:eastAsia="ru-RU"/>
        </w:rPr>
        <w:t>.</w:t>
      </w:r>
    </w:p>
    <w:p w14:paraId="2C9C583B" w14:textId="77777777" w:rsidR="00145CAF" w:rsidRPr="00E83FBF" w:rsidRDefault="00E104FC" w:rsidP="00E83FBF">
      <w:pPr>
        <w:widowControl w:val="0"/>
        <w:spacing w:after="0" w:line="240" w:lineRule="auto"/>
        <w:ind w:left="284"/>
        <w:jc w:val="both"/>
        <w:rPr>
          <w:rFonts w:ascii="Times New Roman" w:eastAsia="Times New Roman" w:hAnsi="Times New Roman"/>
          <w:snapToGrid w:val="0"/>
          <w:lang w:eastAsia="ru-RU"/>
        </w:rPr>
      </w:pPr>
      <w:r w:rsidRPr="00E83FBF">
        <w:rPr>
          <w:rFonts w:ascii="Times New Roman" w:eastAsia="Times New Roman" w:hAnsi="Times New Roman"/>
          <w:lang w:eastAsia="ru-RU"/>
        </w:rPr>
        <w:t>В указанный срок устраняются нарушения Инвестицион</w:t>
      </w:r>
      <w:r w:rsidR="00EA200F" w:rsidRPr="00E83FBF">
        <w:rPr>
          <w:rFonts w:ascii="Times New Roman" w:eastAsia="Times New Roman" w:hAnsi="Times New Roman"/>
          <w:lang w:eastAsia="ru-RU"/>
        </w:rPr>
        <w:t>ной декларации</w:t>
      </w:r>
      <w:r w:rsidRPr="00E83FBF">
        <w:rPr>
          <w:rFonts w:ascii="Times New Roman" w:eastAsia="Times New Roman" w:hAnsi="Times New Roman"/>
          <w:lang w:eastAsia="ru-RU"/>
        </w:rPr>
        <w:t>, не</w:t>
      </w:r>
      <w:r w:rsidRPr="00E83FBF">
        <w:rPr>
          <w:rFonts w:ascii="Times New Roman" w:eastAsia="Times New Roman" w:hAnsi="Times New Roman"/>
          <w:snapToGrid w:val="0"/>
          <w:lang w:eastAsia="ru-RU"/>
        </w:rPr>
        <w:t xml:space="preserve"> являющиеся результатом действий Управляющего, в том числе, но не исключая:</w:t>
      </w:r>
    </w:p>
    <w:p w14:paraId="04F19066" w14:textId="77777777"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передача имущества в доверительное управление и возврат имущества Учредителю управления;</w:t>
      </w:r>
    </w:p>
    <w:p w14:paraId="423D5F0A" w14:textId="77777777"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изменение оценочной стоимости объектов доверительного управления</w:t>
      </w:r>
      <w:r w:rsidR="00B50BEB">
        <w:rPr>
          <w:color w:val="auto"/>
          <w:sz w:val="22"/>
          <w:szCs w:val="22"/>
        </w:rPr>
        <w:t>;</w:t>
      </w:r>
    </w:p>
    <w:p w14:paraId="4773CF22" w14:textId="77777777" w:rsidR="00145CAF" w:rsidRDefault="00E104FC" w:rsidP="00E83FBF">
      <w:pPr>
        <w:pStyle w:val="Default"/>
        <w:keepLines/>
        <w:spacing w:before="60"/>
        <w:ind w:left="284"/>
        <w:jc w:val="both"/>
        <w:rPr>
          <w:color w:val="auto"/>
          <w:sz w:val="22"/>
          <w:szCs w:val="22"/>
        </w:rPr>
      </w:pPr>
      <w:r w:rsidRPr="00E104FC">
        <w:rPr>
          <w:color w:val="auto"/>
          <w:sz w:val="22"/>
          <w:szCs w:val="22"/>
        </w:rPr>
        <w:t>•</w:t>
      </w:r>
      <w:r w:rsidRPr="00E104FC">
        <w:rPr>
          <w:color w:val="auto"/>
          <w:sz w:val="22"/>
          <w:szCs w:val="22"/>
        </w:rPr>
        <w:tab/>
        <w:t>внесение Сторонами изменений в Инвестиционную декларацию.</w:t>
      </w:r>
    </w:p>
    <w:sectPr w:rsidR="00145CAF" w:rsidSect="005E786A">
      <w:footnotePr>
        <w:numRestart w:val="eachPage"/>
      </w:footnotePr>
      <w:type w:val="continuous"/>
      <w:pgSz w:w="11906" w:h="16838" w:code="9"/>
      <w:pgMar w:top="704" w:right="851" w:bottom="113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A723" w14:textId="77777777" w:rsidR="00301AA5" w:rsidRDefault="00301AA5" w:rsidP="009D2003">
      <w:pPr>
        <w:spacing w:after="0" w:line="240" w:lineRule="auto"/>
      </w:pPr>
      <w:r>
        <w:separator/>
      </w:r>
    </w:p>
  </w:endnote>
  <w:endnote w:type="continuationSeparator" w:id="0">
    <w:p w14:paraId="1EE2115E" w14:textId="77777777" w:rsidR="00301AA5" w:rsidRDefault="00301AA5" w:rsidP="009D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3688"/>
      <w:docPartObj>
        <w:docPartGallery w:val="Page Numbers (Bottom of Page)"/>
        <w:docPartUnique/>
      </w:docPartObj>
    </w:sdtPr>
    <w:sdtEndPr>
      <w:rPr>
        <w:rFonts w:ascii="Times New Roman" w:hAnsi="Times New Roman"/>
        <w:sz w:val="20"/>
        <w:szCs w:val="20"/>
      </w:rPr>
    </w:sdtEndPr>
    <w:sdtContent>
      <w:p w14:paraId="7E055F6A" w14:textId="77777777" w:rsidR="00301AA5" w:rsidRPr="009D2003" w:rsidRDefault="00EC5F0B" w:rsidP="00A00E3E">
        <w:pPr>
          <w:pStyle w:val="ac"/>
          <w:spacing w:after="120"/>
          <w:jc w:val="center"/>
          <w:rPr>
            <w:rFonts w:ascii="Times New Roman" w:hAnsi="Times New Roman"/>
            <w:sz w:val="20"/>
            <w:szCs w:val="20"/>
          </w:rPr>
        </w:pPr>
        <w:r w:rsidRPr="009D2003">
          <w:rPr>
            <w:rFonts w:ascii="Times New Roman" w:hAnsi="Times New Roman"/>
            <w:sz w:val="20"/>
            <w:szCs w:val="20"/>
          </w:rPr>
          <w:fldChar w:fldCharType="begin"/>
        </w:r>
        <w:r w:rsidR="00301AA5"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2C7182">
          <w:rPr>
            <w:rFonts w:ascii="Times New Roman" w:hAnsi="Times New Roman"/>
            <w:noProof/>
            <w:sz w:val="20"/>
            <w:szCs w:val="20"/>
          </w:rPr>
          <w:t>17</w:t>
        </w:r>
        <w:r w:rsidRPr="009D2003">
          <w:rPr>
            <w:rFonts w:ascii="Times New Roman" w:hAnsi="Times New Roman"/>
            <w:sz w:val="20"/>
            <w:szCs w:val="20"/>
          </w:rPr>
          <w:fldChar w:fldCharType="end"/>
        </w:r>
      </w:p>
    </w:sdtContent>
  </w:sdt>
  <w:p w14:paraId="2F2A5993" w14:textId="77777777" w:rsidR="00301AA5" w:rsidRDefault="00301A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67AD" w14:textId="77777777" w:rsidR="00301AA5" w:rsidRDefault="00301AA5" w:rsidP="009D2003">
      <w:pPr>
        <w:spacing w:after="0" w:line="240" w:lineRule="auto"/>
      </w:pPr>
      <w:r>
        <w:separator/>
      </w:r>
    </w:p>
  </w:footnote>
  <w:footnote w:type="continuationSeparator" w:id="0">
    <w:p w14:paraId="64145E04" w14:textId="77777777" w:rsidR="00301AA5" w:rsidRDefault="00301AA5" w:rsidP="009D2003">
      <w:pPr>
        <w:spacing w:after="0" w:line="240" w:lineRule="auto"/>
      </w:pPr>
      <w:r>
        <w:continuationSeparator/>
      </w:r>
    </w:p>
  </w:footnote>
  <w:footnote w:id="1">
    <w:p w14:paraId="37EC4706" w14:textId="77777777" w:rsidR="00301AA5" w:rsidRPr="00E91F85" w:rsidRDefault="00301AA5" w:rsidP="00D4051B">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2">
    <w:p w14:paraId="7E6D80E6" w14:textId="77777777" w:rsidR="00301AA5" w:rsidRDefault="00301AA5">
      <w:pPr>
        <w:pStyle w:val="a7"/>
        <w:ind w:left="284" w:hanging="284"/>
        <w:rPr>
          <w:sz w:val="18"/>
          <w:szCs w:val="18"/>
        </w:rPr>
      </w:pPr>
      <w:r w:rsidRPr="00E55F3C">
        <w:rPr>
          <w:rStyle w:val="a9"/>
          <w:sz w:val="18"/>
          <w:szCs w:val="18"/>
        </w:rPr>
        <w:footnoteRef/>
      </w:r>
      <w:r w:rsidRPr="00E55F3C">
        <w:rPr>
          <w:sz w:val="18"/>
          <w:szCs w:val="18"/>
        </w:rPr>
        <w:t xml:space="preserve"> </w:t>
      </w:r>
      <w:r>
        <w:rPr>
          <w:sz w:val="18"/>
          <w:szCs w:val="18"/>
        </w:rPr>
        <w:t xml:space="preserve"> </w:t>
      </w:r>
      <w:r w:rsidRPr="00E55F3C">
        <w:rPr>
          <w:sz w:val="18"/>
          <w:szCs w:val="18"/>
        </w:rPr>
        <w:t>НДС не облагается</w:t>
      </w:r>
      <w:r>
        <w:rPr>
          <w:sz w:val="18"/>
          <w:szCs w:val="18"/>
        </w:rPr>
        <w:t>.</w:t>
      </w:r>
    </w:p>
  </w:footnote>
  <w:footnote w:id="3">
    <w:p w14:paraId="49F701F2" w14:textId="77777777" w:rsidR="00301AA5" w:rsidRPr="003152FA" w:rsidRDefault="00301AA5" w:rsidP="003152FA">
      <w:pPr>
        <w:pStyle w:val="a7"/>
        <w:ind w:left="284" w:hanging="284"/>
        <w:rPr>
          <w:sz w:val="18"/>
          <w:szCs w:val="18"/>
        </w:rPr>
      </w:pPr>
      <w:r w:rsidRPr="003152FA">
        <w:rPr>
          <w:rStyle w:val="a9"/>
          <w:sz w:val="18"/>
          <w:szCs w:val="18"/>
        </w:rPr>
        <w:footnoteRef/>
      </w:r>
      <w:r>
        <w:rPr>
          <w:sz w:val="18"/>
          <w:szCs w:val="18"/>
        </w:rPr>
        <w:t xml:space="preserve"> </w:t>
      </w:r>
      <w:r w:rsidRPr="003152FA">
        <w:rPr>
          <w:sz w:val="18"/>
          <w:szCs w:val="18"/>
        </w:rPr>
        <w:t xml:space="preserve"> НДС не облагается</w:t>
      </w:r>
      <w:r>
        <w:rPr>
          <w:sz w:val="18"/>
          <w:szCs w:val="18"/>
        </w:rPr>
        <w:t>.</w:t>
      </w:r>
    </w:p>
  </w:footnote>
  <w:footnote w:id="4">
    <w:p w14:paraId="24128DA3" w14:textId="77777777" w:rsidR="00301AA5" w:rsidRPr="00E91F85" w:rsidRDefault="00301AA5"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5">
    <w:p w14:paraId="76D06F31" w14:textId="77777777" w:rsidR="00301AA5" w:rsidRPr="003152FA" w:rsidRDefault="00301AA5"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6">
    <w:p w14:paraId="3546A7DB" w14:textId="77777777" w:rsidR="00301AA5" w:rsidRPr="003152FA" w:rsidRDefault="00301AA5"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7">
    <w:p w14:paraId="72A25C8A" w14:textId="77777777" w:rsidR="00301AA5" w:rsidRPr="00E91F85" w:rsidRDefault="00301AA5" w:rsidP="00F30939">
      <w:pPr>
        <w:pStyle w:val="a7"/>
        <w:ind w:left="142" w:hanging="142"/>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8">
    <w:p w14:paraId="59C50E1F" w14:textId="77777777" w:rsidR="00301AA5" w:rsidRPr="003152FA" w:rsidRDefault="00301AA5"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9">
    <w:p w14:paraId="77BB9BFE" w14:textId="77777777" w:rsidR="00301AA5" w:rsidRPr="003152FA" w:rsidRDefault="00301AA5"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0">
    <w:p w14:paraId="735C4C37" w14:textId="77777777" w:rsidR="00301AA5" w:rsidRPr="00E91F85" w:rsidRDefault="00301AA5"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11">
    <w:p w14:paraId="36E4DE61" w14:textId="77777777" w:rsidR="002A4CC3" w:rsidRPr="003152FA" w:rsidRDefault="002A4CC3" w:rsidP="002A4CC3">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2">
    <w:p w14:paraId="05340795" w14:textId="77777777" w:rsidR="00301AA5" w:rsidRPr="003152FA" w:rsidRDefault="00301AA5" w:rsidP="003152FA">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3">
    <w:p w14:paraId="38139886" w14:textId="77777777" w:rsidR="00301AA5" w:rsidRPr="00E91F85" w:rsidRDefault="00301AA5" w:rsidP="00F275B5">
      <w:pPr>
        <w:pStyle w:val="a7"/>
        <w:ind w:left="142" w:hanging="142"/>
        <w:jc w:val="both"/>
        <w:rPr>
          <w:sz w:val="18"/>
          <w:szCs w:val="18"/>
        </w:rPr>
      </w:pPr>
      <w:r w:rsidRPr="00E91F85">
        <w:rPr>
          <w:rStyle w:val="a9"/>
          <w:sz w:val="18"/>
          <w:szCs w:val="18"/>
        </w:rPr>
        <w:footnoteRef/>
      </w:r>
      <w:r>
        <w:t xml:space="preserve"> </w:t>
      </w:r>
      <w:r w:rsidRPr="00E91F85">
        <w:rPr>
          <w:sz w:val="18"/>
          <w:szCs w:val="18"/>
        </w:rPr>
        <w:t>Управляющий не гарантирует Учредителю управления прироста или сохранения стоимости Активов, переданных в доверительное управление.</w:t>
      </w:r>
    </w:p>
  </w:footnote>
  <w:footnote w:id="14">
    <w:p w14:paraId="62CF2BC3" w14:textId="77777777" w:rsidR="002C7182" w:rsidRPr="003152FA" w:rsidRDefault="002C7182" w:rsidP="002C7182">
      <w:pPr>
        <w:pStyle w:val="a7"/>
        <w:ind w:left="142" w:hanging="142"/>
        <w:rPr>
          <w:sz w:val="18"/>
          <w:szCs w:val="18"/>
        </w:rPr>
      </w:pPr>
      <w:r w:rsidRPr="003152FA">
        <w:rPr>
          <w:rStyle w:val="a9"/>
          <w:sz w:val="18"/>
          <w:szCs w:val="18"/>
        </w:rPr>
        <w:footnoteRef/>
      </w:r>
      <w:r w:rsidRPr="003152FA">
        <w:rPr>
          <w:sz w:val="18"/>
          <w:szCs w:val="18"/>
        </w:rPr>
        <w:t xml:space="preserve"> </w:t>
      </w:r>
      <w:r>
        <w:rPr>
          <w:sz w:val="18"/>
          <w:szCs w:val="18"/>
        </w:rPr>
        <w:t xml:space="preserve"> </w:t>
      </w:r>
      <w:r w:rsidRPr="003152FA">
        <w:rPr>
          <w:sz w:val="18"/>
          <w:szCs w:val="18"/>
        </w:rPr>
        <w:t>НДС не облагается</w:t>
      </w:r>
      <w:r>
        <w:rPr>
          <w:sz w:val="18"/>
          <w:szCs w:val="18"/>
        </w:rPr>
        <w:t>.</w:t>
      </w:r>
    </w:p>
  </w:footnote>
  <w:footnote w:id="15">
    <w:p w14:paraId="40CEC4F0" w14:textId="77777777" w:rsidR="002C7182" w:rsidRPr="003152FA" w:rsidRDefault="002C7182" w:rsidP="002C7182">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6">
    <w:p w14:paraId="5765F0A5" w14:textId="77777777" w:rsidR="00301AA5" w:rsidRPr="00543A89" w:rsidRDefault="00301AA5" w:rsidP="00F30939">
      <w:pPr>
        <w:pStyle w:val="a7"/>
        <w:ind w:left="142" w:hanging="142"/>
        <w:jc w:val="both"/>
        <w:rPr>
          <w:sz w:val="18"/>
          <w:szCs w:val="18"/>
        </w:rPr>
      </w:pPr>
      <w:r w:rsidRPr="00543A89">
        <w:rPr>
          <w:rStyle w:val="a9"/>
          <w:sz w:val="18"/>
          <w:szCs w:val="18"/>
        </w:rPr>
        <w:footnoteRef/>
      </w:r>
      <w:r w:rsidRPr="00543A89">
        <w:rPr>
          <w:sz w:val="18"/>
          <w:szCs w:val="18"/>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17">
    <w:p w14:paraId="7CCDD263" w14:textId="77777777" w:rsidR="00301AA5" w:rsidRPr="003152FA" w:rsidRDefault="00301AA5"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8">
    <w:p w14:paraId="7F0D281B" w14:textId="77777777" w:rsidR="00301AA5" w:rsidRPr="003152FA" w:rsidRDefault="00301AA5"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19">
    <w:p w14:paraId="36C895A9" w14:textId="77777777" w:rsidR="00676C9D" w:rsidRPr="00B60DD5" w:rsidRDefault="00676C9D" w:rsidP="00676C9D">
      <w:pPr>
        <w:pStyle w:val="a7"/>
        <w:ind w:left="142" w:hanging="142"/>
        <w:jc w:val="both"/>
        <w:rPr>
          <w:sz w:val="18"/>
          <w:szCs w:val="18"/>
        </w:rPr>
      </w:pPr>
      <w:r w:rsidRPr="00910ECD">
        <w:rPr>
          <w:rStyle w:val="a9"/>
        </w:rPr>
        <w:footnoteRef/>
      </w:r>
      <w:r w:rsidRPr="00910ECD">
        <w:t xml:space="preserve"> </w:t>
      </w:r>
      <w:r w:rsidRPr="00B60DD5">
        <w:rPr>
          <w:b/>
          <w:sz w:val="18"/>
          <w:szCs w:val="18"/>
        </w:rPr>
        <w:t>Барьерная поставочная нота</w:t>
      </w:r>
      <w:r w:rsidRPr="00B60DD5">
        <w:rPr>
          <w:sz w:val="18"/>
          <w:szCs w:val="18"/>
        </w:rPr>
        <w:t xml:space="preserve"> – срочный контракт, по которому возврат всех вложенных средств не гарантирован, поскольку вложения инвестора не делятся на безрисковую и рискованную части. Вся сумма вкладывается в корзину базовых активов: ценные бумаги, фьючерсы</w:t>
      </w:r>
      <w:r>
        <w:rPr>
          <w:sz w:val="18"/>
          <w:szCs w:val="18"/>
        </w:rPr>
        <w:t xml:space="preserve"> </w:t>
      </w:r>
      <w:r w:rsidRPr="00B60DD5">
        <w:rPr>
          <w:sz w:val="18"/>
          <w:szCs w:val="18"/>
        </w:rPr>
        <w:t>на драгметаллы, валюту, опционы и другие. Если сработает одно из барьерных условий, например, цена одного из активов опустится ниже установленного по условиям договора уровня, то нота перестает действовать, а инвестор получает обратно не деньги, а сами подешевевшие активы (по цене на дату заключения контракта) на всю вложенную сумму плюс купон по контракту.</w:t>
      </w:r>
    </w:p>
  </w:footnote>
  <w:footnote w:id="20">
    <w:p w14:paraId="482245FE" w14:textId="77777777" w:rsidR="00676C9D" w:rsidRPr="00F73DB3" w:rsidRDefault="00676C9D" w:rsidP="00676C9D">
      <w:pPr>
        <w:pStyle w:val="a7"/>
        <w:ind w:left="142" w:hanging="142"/>
        <w:jc w:val="both"/>
        <w:rPr>
          <w:sz w:val="18"/>
          <w:szCs w:val="18"/>
        </w:rPr>
      </w:pPr>
      <w:r w:rsidRPr="00543A89">
        <w:rPr>
          <w:rStyle w:val="a9"/>
          <w:sz w:val="18"/>
          <w:szCs w:val="18"/>
        </w:rPr>
        <w:footnoteRef/>
      </w:r>
      <w:r w:rsidRPr="00543A89">
        <w:rPr>
          <w:sz w:val="18"/>
          <w:szCs w:val="18"/>
        </w:rPr>
        <w:t xml:space="preserve"> Управляющий не гарантирует Учредителю управления прироста или сохранения стоимости Активов, переданных в </w:t>
      </w:r>
      <w:r w:rsidRPr="00F73DB3">
        <w:rPr>
          <w:sz w:val="18"/>
          <w:szCs w:val="18"/>
        </w:rPr>
        <w:t xml:space="preserve">доверительное управление. </w:t>
      </w:r>
    </w:p>
  </w:footnote>
  <w:footnote w:id="21">
    <w:p w14:paraId="65E3F3B1" w14:textId="77777777" w:rsidR="00676C9D" w:rsidRPr="00F73DB3" w:rsidRDefault="00676C9D" w:rsidP="00676C9D">
      <w:pPr>
        <w:pStyle w:val="a7"/>
        <w:ind w:left="142" w:hanging="142"/>
        <w:jc w:val="both"/>
        <w:rPr>
          <w:sz w:val="18"/>
          <w:szCs w:val="18"/>
        </w:rPr>
      </w:pPr>
      <w:r w:rsidRPr="00F73DB3">
        <w:rPr>
          <w:rStyle w:val="a9"/>
          <w:sz w:val="18"/>
          <w:szCs w:val="18"/>
        </w:rPr>
        <w:footnoteRef/>
      </w:r>
      <w:r w:rsidRPr="00F73DB3">
        <w:rPr>
          <w:sz w:val="18"/>
          <w:szCs w:val="18"/>
        </w:rPr>
        <w:t xml:space="preserve"> НДС не облагается. Включает в себя все расходы Управляющего, за исключением депозитарного и банковского обслуживания.</w:t>
      </w:r>
    </w:p>
  </w:footnote>
  <w:footnote w:id="22">
    <w:p w14:paraId="7508C602" w14:textId="77777777" w:rsidR="00676C9D" w:rsidRPr="003152FA" w:rsidRDefault="00676C9D" w:rsidP="00676C9D">
      <w:pPr>
        <w:pStyle w:val="a7"/>
        <w:ind w:left="142" w:hanging="142"/>
        <w:rPr>
          <w:sz w:val="18"/>
          <w:szCs w:val="18"/>
        </w:rPr>
      </w:pPr>
      <w:r w:rsidRPr="00F73DB3">
        <w:rPr>
          <w:rStyle w:val="a9"/>
          <w:sz w:val="18"/>
          <w:szCs w:val="18"/>
        </w:rPr>
        <w:footnoteRef/>
      </w:r>
      <w:r w:rsidRPr="00F73DB3">
        <w:rPr>
          <w:sz w:val="18"/>
          <w:szCs w:val="18"/>
        </w:rPr>
        <w:t xml:space="preserve"> НДС не облагается.</w:t>
      </w:r>
    </w:p>
  </w:footnote>
  <w:footnote w:id="23">
    <w:p w14:paraId="6CA12C77" w14:textId="77777777" w:rsidR="00301AA5" w:rsidRPr="00543A89" w:rsidRDefault="00301AA5" w:rsidP="00AB5063">
      <w:pPr>
        <w:pStyle w:val="a7"/>
        <w:ind w:left="142" w:hanging="142"/>
        <w:jc w:val="both"/>
        <w:rPr>
          <w:sz w:val="18"/>
          <w:szCs w:val="18"/>
        </w:rPr>
      </w:pPr>
      <w:r w:rsidRPr="00543A89">
        <w:rPr>
          <w:rStyle w:val="a9"/>
          <w:sz w:val="18"/>
          <w:szCs w:val="18"/>
        </w:rPr>
        <w:footnoteRef/>
      </w:r>
      <w:r w:rsidRPr="00543A89">
        <w:rPr>
          <w:sz w:val="18"/>
          <w:szCs w:val="18"/>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24">
    <w:p w14:paraId="7E33C73D" w14:textId="77777777" w:rsidR="00301AA5" w:rsidRPr="003152FA" w:rsidRDefault="00301AA5"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5">
    <w:p w14:paraId="236F72A9" w14:textId="77777777" w:rsidR="00301AA5" w:rsidRPr="003152FA" w:rsidRDefault="00301AA5" w:rsidP="00AC4957">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26">
    <w:p w14:paraId="058E8ED8" w14:textId="77777777" w:rsidR="00301AA5" w:rsidRPr="00543A89" w:rsidRDefault="00301AA5" w:rsidP="00AB5063">
      <w:pPr>
        <w:pStyle w:val="a7"/>
        <w:ind w:left="142" w:hanging="142"/>
        <w:jc w:val="both"/>
        <w:rPr>
          <w:sz w:val="18"/>
          <w:szCs w:val="18"/>
        </w:rPr>
      </w:pPr>
      <w:r w:rsidRPr="00543A89">
        <w:rPr>
          <w:rStyle w:val="a9"/>
          <w:sz w:val="18"/>
          <w:szCs w:val="18"/>
        </w:rPr>
        <w:footnoteRef/>
      </w:r>
      <w:r w:rsidRPr="00543A89">
        <w:rPr>
          <w:sz w:val="18"/>
          <w:szCs w:val="18"/>
        </w:rPr>
        <w:t xml:space="preserve">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7">
    <w:p w14:paraId="490AB8F4" w14:textId="77777777" w:rsidR="00301AA5" w:rsidRPr="008E57A0" w:rsidRDefault="00301AA5"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footnote>
  <w:footnote w:id="28">
    <w:p w14:paraId="3B66433B" w14:textId="77777777" w:rsidR="00301AA5" w:rsidRPr="008E57A0" w:rsidRDefault="00301AA5"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Управляющий не гарантирует Учредителю управления прироста или сохранения стоимости Активов, переданных в доверительное управление.</w:t>
      </w:r>
    </w:p>
  </w:footnote>
  <w:footnote w:id="29">
    <w:p w14:paraId="5D2DF910" w14:textId="77777777" w:rsidR="00301AA5" w:rsidRPr="003152FA" w:rsidRDefault="00301AA5" w:rsidP="000267A9">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30">
    <w:p w14:paraId="47B8B15B" w14:textId="77777777" w:rsidR="00301AA5" w:rsidRPr="003152FA" w:rsidRDefault="00301AA5" w:rsidP="000267A9">
      <w:pPr>
        <w:pStyle w:val="a7"/>
        <w:ind w:left="142" w:hanging="142"/>
        <w:rPr>
          <w:sz w:val="18"/>
          <w:szCs w:val="18"/>
        </w:rPr>
      </w:pPr>
      <w:r w:rsidRPr="003152FA">
        <w:rPr>
          <w:rStyle w:val="a9"/>
          <w:sz w:val="18"/>
          <w:szCs w:val="18"/>
        </w:rPr>
        <w:footnoteRef/>
      </w:r>
      <w:r w:rsidRPr="003152FA">
        <w:rPr>
          <w:sz w:val="18"/>
          <w:szCs w:val="18"/>
        </w:rPr>
        <w:t xml:space="preserve"> НДС не облагается</w:t>
      </w:r>
      <w:r>
        <w:rPr>
          <w:sz w:val="18"/>
          <w:szCs w:val="18"/>
        </w:rPr>
        <w:t>.</w:t>
      </w:r>
    </w:p>
  </w:footnote>
  <w:footnote w:id="31">
    <w:p w14:paraId="1378C208" w14:textId="77777777" w:rsidR="00301AA5" w:rsidRPr="004854C0" w:rsidRDefault="00301AA5" w:rsidP="008E57A0">
      <w:pPr>
        <w:pStyle w:val="a7"/>
        <w:tabs>
          <w:tab w:val="left" w:pos="142"/>
        </w:tabs>
        <w:ind w:left="142" w:hanging="142"/>
        <w:jc w:val="both"/>
        <w:rPr>
          <w:sz w:val="16"/>
          <w:szCs w:val="16"/>
        </w:rPr>
      </w:pPr>
      <w:r w:rsidRPr="008E57A0">
        <w:rPr>
          <w:rStyle w:val="a9"/>
          <w:sz w:val="16"/>
          <w:szCs w:val="16"/>
        </w:rPr>
        <w:footnoteRef/>
      </w:r>
      <w:r w:rsidRPr="008E57A0">
        <w:rPr>
          <w:sz w:val="16"/>
          <w:szCs w:val="16"/>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r w:rsidRPr="004854C0">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C977" w14:textId="77777777" w:rsidR="00301AA5" w:rsidRDefault="00301AA5" w:rsidP="00A00E3E">
    <w:pPr>
      <w:pStyle w:val="aa"/>
      <w:spacing w:after="120"/>
      <w:jc w:val="center"/>
    </w:pPr>
    <w:r>
      <w:rPr>
        <w:noProof/>
        <w:lang w:eastAsia="ru-RU"/>
      </w:rPr>
      <w:drawing>
        <wp:inline distT="0" distB="0" distL="0" distR="0" wp14:anchorId="16751133" wp14:editId="242198B6">
          <wp:extent cx="701004" cy="685800"/>
          <wp:effectExtent l="19050" t="0" r="3846"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702673" cy="6874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267"/>
    <w:multiLevelType w:val="hybridMultilevel"/>
    <w:tmpl w:val="98CAE86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D5732"/>
    <w:multiLevelType w:val="hybridMultilevel"/>
    <w:tmpl w:val="963A99E4"/>
    <w:lvl w:ilvl="0" w:tplc="DF904CA4">
      <w:start w:val="6"/>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C69F5"/>
    <w:multiLevelType w:val="hybridMultilevel"/>
    <w:tmpl w:val="526EA1B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D37E4"/>
    <w:multiLevelType w:val="hybridMultilevel"/>
    <w:tmpl w:val="C0A4D49E"/>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E599B"/>
    <w:multiLevelType w:val="hybridMultilevel"/>
    <w:tmpl w:val="CF58FE20"/>
    <w:lvl w:ilvl="0" w:tplc="EF2E803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953B46"/>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366046"/>
    <w:multiLevelType w:val="hybridMultilevel"/>
    <w:tmpl w:val="4B44BC64"/>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36726"/>
    <w:multiLevelType w:val="multilevel"/>
    <w:tmpl w:val="30D48C28"/>
    <w:lvl w:ilvl="0">
      <w:start w:val="1"/>
      <w:numFmt w:val="decimal"/>
      <w:lvlText w:val="%1."/>
      <w:lvlJc w:val="left"/>
      <w:pPr>
        <w:ind w:left="720"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15:restartNumberingAfterBreak="0">
    <w:nsid w:val="1BAB3477"/>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3E1844"/>
    <w:multiLevelType w:val="hybridMultilevel"/>
    <w:tmpl w:val="46FC8E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4102AE7"/>
    <w:multiLevelType w:val="hybridMultilevel"/>
    <w:tmpl w:val="42D8C5B6"/>
    <w:lvl w:ilvl="0" w:tplc="5CAEEFA6">
      <w:start w:val="1"/>
      <w:numFmt w:val="decimal"/>
      <w:lvlText w:val="%1)"/>
      <w:lvlJc w:val="left"/>
      <w:pPr>
        <w:ind w:left="598" w:hanging="360"/>
      </w:pPr>
      <w:rPr>
        <w:rFonts w:cs="Times New Roman" w:hint="default"/>
        <w:b/>
      </w:rPr>
    </w:lvl>
    <w:lvl w:ilvl="1" w:tplc="04190019" w:tentative="1">
      <w:start w:val="1"/>
      <w:numFmt w:val="lowerLetter"/>
      <w:lvlText w:val="%2."/>
      <w:lvlJc w:val="left"/>
      <w:pPr>
        <w:ind w:left="1318" w:hanging="360"/>
      </w:pPr>
      <w:rPr>
        <w:rFonts w:cs="Times New Roman"/>
      </w:rPr>
    </w:lvl>
    <w:lvl w:ilvl="2" w:tplc="0419001B" w:tentative="1">
      <w:start w:val="1"/>
      <w:numFmt w:val="lowerRoman"/>
      <w:lvlText w:val="%3."/>
      <w:lvlJc w:val="right"/>
      <w:pPr>
        <w:ind w:left="2038" w:hanging="180"/>
      </w:pPr>
      <w:rPr>
        <w:rFonts w:cs="Times New Roman"/>
      </w:rPr>
    </w:lvl>
    <w:lvl w:ilvl="3" w:tplc="0419000F" w:tentative="1">
      <w:start w:val="1"/>
      <w:numFmt w:val="decimal"/>
      <w:lvlText w:val="%4."/>
      <w:lvlJc w:val="left"/>
      <w:pPr>
        <w:ind w:left="2758" w:hanging="360"/>
      </w:pPr>
      <w:rPr>
        <w:rFonts w:cs="Times New Roman"/>
      </w:rPr>
    </w:lvl>
    <w:lvl w:ilvl="4" w:tplc="04190019" w:tentative="1">
      <w:start w:val="1"/>
      <w:numFmt w:val="lowerLetter"/>
      <w:lvlText w:val="%5."/>
      <w:lvlJc w:val="left"/>
      <w:pPr>
        <w:ind w:left="3478" w:hanging="360"/>
      </w:pPr>
      <w:rPr>
        <w:rFonts w:cs="Times New Roman"/>
      </w:rPr>
    </w:lvl>
    <w:lvl w:ilvl="5" w:tplc="0419001B" w:tentative="1">
      <w:start w:val="1"/>
      <w:numFmt w:val="lowerRoman"/>
      <w:lvlText w:val="%6."/>
      <w:lvlJc w:val="right"/>
      <w:pPr>
        <w:ind w:left="4198" w:hanging="180"/>
      </w:pPr>
      <w:rPr>
        <w:rFonts w:cs="Times New Roman"/>
      </w:rPr>
    </w:lvl>
    <w:lvl w:ilvl="6" w:tplc="0419000F" w:tentative="1">
      <w:start w:val="1"/>
      <w:numFmt w:val="decimal"/>
      <w:lvlText w:val="%7."/>
      <w:lvlJc w:val="left"/>
      <w:pPr>
        <w:ind w:left="4918" w:hanging="360"/>
      </w:pPr>
      <w:rPr>
        <w:rFonts w:cs="Times New Roman"/>
      </w:rPr>
    </w:lvl>
    <w:lvl w:ilvl="7" w:tplc="04190019" w:tentative="1">
      <w:start w:val="1"/>
      <w:numFmt w:val="lowerLetter"/>
      <w:lvlText w:val="%8."/>
      <w:lvlJc w:val="left"/>
      <w:pPr>
        <w:ind w:left="5638" w:hanging="360"/>
      </w:pPr>
      <w:rPr>
        <w:rFonts w:cs="Times New Roman"/>
      </w:rPr>
    </w:lvl>
    <w:lvl w:ilvl="8" w:tplc="0419001B" w:tentative="1">
      <w:start w:val="1"/>
      <w:numFmt w:val="lowerRoman"/>
      <w:lvlText w:val="%9."/>
      <w:lvlJc w:val="right"/>
      <w:pPr>
        <w:ind w:left="6358" w:hanging="180"/>
      </w:pPr>
      <w:rPr>
        <w:rFonts w:cs="Times New Roman"/>
      </w:rPr>
    </w:lvl>
  </w:abstractNum>
  <w:abstractNum w:abstractNumId="12" w15:restartNumberingAfterBreak="0">
    <w:nsid w:val="244515DE"/>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535E71"/>
    <w:multiLevelType w:val="multilevel"/>
    <w:tmpl w:val="B78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4320E"/>
    <w:multiLevelType w:val="hybridMultilevel"/>
    <w:tmpl w:val="0226ABE0"/>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C81ACC"/>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A77B88"/>
    <w:multiLevelType w:val="hybridMultilevel"/>
    <w:tmpl w:val="C8447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A8414CF"/>
    <w:multiLevelType w:val="multilevel"/>
    <w:tmpl w:val="30D48C28"/>
    <w:lvl w:ilvl="0">
      <w:start w:val="1"/>
      <w:numFmt w:val="decimal"/>
      <w:lvlText w:val="%1."/>
      <w:lvlJc w:val="left"/>
      <w:pPr>
        <w:ind w:left="720"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8" w15:restartNumberingAfterBreak="0">
    <w:nsid w:val="46AB4415"/>
    <w:multiLevelType w:val="hybridMultilevel"/>
    <w:tmpl w:val="F5C050AA"/>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A45CF"/>
    <w:multiLevelType w:val="hybridMultilevel"/>
    <w:tmpl w:val="C3E0DCB2"/>
    <w:lvl w:ilvl="0" w:tplc="FDB495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color w:val="000000"/>
        <w:spacing w:val="0"/>
        <w:w w:val="100"/>
        <w:kern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42E2FE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CB14D7C"/>
    <w:multiLevelType w:val="hybridMultilevel"/>
    <w:tmpl w:val="A4E6A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6167FF"/>
    <w:multiLevelType w:val="hybridMultilevel"/>
    <w:tmpl w:val="BB68150E"/>
    <w:lvl w:ilvl="0" w:tplc="E9A64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C11706"/>
    <w:multiLevelType w:val="multilevel"/>
    <w:tmpl w:val="CCF0AFC2"/>
    <w:lvl w:ilvl="0">
      <w:numFmt w:val="bullet"/>
      <w:lvlText w:val="-"/>
      <w:lvlJc w:val="left"/>
      <w:pPr>
        <w:ind w:left="360" w:hanging="360"/>
      </w:pPr>
      <w:rPr>
        <w:rFonts w:hint="default"/>
      </w:rPr>
    </w:lvl>
    <w:lvl w:ilvl="1">
      <w:numFmt w:val="bullet"/>
      <w:lvlText w:val="-"/>
      <w:lvlJc w:val="left"/>
      <w:pPr>
        <w:ind w:left="1260" w:hanging="360"/>
      </w:pPr>
      <w:rPr>
        <w:rFonts w:hint="default"/>
      </w:rPr>
    </w:lvl>
    <w:lvl w:ilvl="2">
      <w:numFmt w:val="bullet"/>
      <w:lvlText w:val="-"/>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673B05F8"/>
    <w:multiLevelType w:val="hybridMultilevel"/>
    <w:tmpl w:val="41C8EF4A"/>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28" w15:restartNumberingAfterBreak="0">
    <w:nsid w:val="6E5A53FB"/>
    <w:multiLevelType w:val="multilevel"/>
    <w:tmpl w:val="296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C4B84"/>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EA7931"/>
    <w:multiLevelType w:val="multilevel"/>
    <w:tmpl w:val="F182BB6A"/>
    <w:lvl w:ilvl="0">
      <w:start w:val="2"/>
      <w:numFmt w:val="decimal"/>
      <w:lvlText w:val="%1."/>
      <w:lvlJc w:val="left"/>
      <w:pPr>
        <w:ind w:left="360" w:hanging="360"/>
      </w:pPr>
      <w:rPr>
        <w:rFonts w:hint="default"/>
        <w:b/>
        <w:sz w:val="24"/>
        <w:szCs w:val="24"/>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A4483E"/>
    <w:multiLevelType w:val="multilevel"/>
    <w:tmpl w:val="82FA0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09052F"/>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710F7A"/>
    <w:multiLevelType w:val="hybridMultilevel"/>
    <w:tmpl w:val="85BCE4F0"/>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6"/>
  </w:num>
  <w:num w:numId="3">
    <w:abstractNumId w:val="27"/>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3"/>
  </w:num>
  <w:num w:numId="8">
    <w:abstractNumId w:val="28"/>
  </w:num>
  <w:num w:numId="9">
    <w:abstractNumId w:val="13"/>
  </w:num>
  <w:num w:numId="10">
    <w:abstractNumId w:val="12"/>
  </w:num>
  <w:num w:numId="11">
    <w:abstractNumId w:val="11"/>
  </w:num>
  <w:num w:numId="12">
    <w:abstractNumId w:val="9"/>
  </w:num>
  <w:num w:numId="13">
    <w:abstractNumId w:val="21"/>
  </w:num>
  <w:num w:numId="14">
    <w:abstractNumId w:val="29"/>
  </w:num>
  <w:num w:numId="15">
    <w:abstractNumId w:val="15"/>
  </w:num>
  <w:num w:numId="16">
    <w:abstractNumId w:val="5"/>
  </w:num>
  <w:num w:numId="17">
    <w:abstractNumId w:val="26"/>
  </w:num>
  <w:num w:numId="18">
    <w:abstractNumId w:val="1"/>
  </w:num>
  <w:num w:numId="19">
    <w:abstractNumId w:val="18"/>
  </w:num>
  <w:num w:numId="20">
    <w:abstractNumId w:val="24"/>
  </w:num>
  <w:num w:numId="21">
    <w:abstractNumId w:val="7"/>
  </w:num>
  <w:num w:numId="22">
    <w:abstractNumId w:val="31"/>
  </w:num>
  <w:num w:numId="23">
    <w:abstractNumId w:val="2"/>
  </w:num>
  <w:num w:numId="24">
    <w:abstractNumId w:val="0"/>
  </w:num>
  <w:num w:numId="25">
    <w:abstractNumId w:val="17"/>
  </w:num>
  <w:num w:numId="26">
    <w:abstractNumId w:val="20"/>
  </w:num>
  <w:num w:numId="27">
    <w:abstractNumId w:val="25"/>
  </w:num>
  <w:num w:numId="28">
    <w:abstractNumId w:val="4"/>
  </w:num>
  <w:num w:numId="29">
    <w:abstractNumId w:val="8"/>
  </w:num>
  <w:num w:numId="30">
    <w:abstractNumId w:val="32"/>
  </w:num>
  <w:num w:numId="31">
    <w:abstractNumId w:val="16"/>
  </w:num>
  <w:num w:numId="32">
    <w:abstractNumId w:val="23"/>
  </w:num>
  <w:num w:numId="33">
    <w:abstractNumId w:val="19"/>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03"/>
    <w:rsid w:val="0001277A"/>
    <w:rsid w:val="00022175"/>
    <w:rsid w:val="000267A9"/>
    <w:rsid w:val="0003653E"/>
    <w:rsid w:val="00062A2B"/>
    <w:rsid w:val="00080189"/>
    <w:rsid w:val="0008048C"/>
    <w:rsid w:val="00092302"/>
    <w:rsid w:val="00094C0E"/>
    <w:rsid w:val="000C14E2"/>
    <w:rsid w:val="000E167A"/>
    <w:rsid w:val="000F1861"/>
    <w:rsid w:val="000F4F1E"/>
    <w:rsid w:val="00125C7B"/>
    <w:rsid w:val="001317B4"/>
    <w:rsid w:val="00136B41"/>
    <w:rsid w:val="00145CAF"/>
    <w:rsid w:val="00150848"/>
    <w:rsid w:val="001751B6"/>
    <w:rsid w:val="00183C89"/>
    <w:rsid w:val="00185034"/>
    <w:rsid w:val="001A4479"/>
    <w:rsid w:val="001B5FFB"/>
    <w:rsid w:val="001B70D3"/>
    <w:rsid w:val="001B7B85"/>
    <w:rsid w:val="001C65EB"/>
    <w:rsid w:val="001C7799"/>
    <w:rsid w:val="001C7EE4"/>
    <w:rsid w:val="001D3FA3"/>
    <w:rsid w:val="001E7255"/>
    <w:rsid w:val="001F263B"/>
    <w:rsid w:val="00205CA4"/>
    <w:rsid w:val="00226257"/>
    <w:rsid w:val="002A4CC3"/>
    <w:rsid w:val="002B4263"/>
    <w:rsid w:val="002C2B53"/>
    <w:rsid w:val="002C7182"/>
    <w:rsid w:val="002E1779"/>
    <w:rsid w:val="002F0C85"/>
    <w:rsid w:val="002F4B11"/>
    <w:rsid w:val="00301AA5"/>
    <w:rsid w:val="003024F7"/>
    <w:rsid w:val="003152FA"/>
    <w:rsid w:val="003304B4"/>
    <w:rsid w:val="003354E1"/>
    <w:rsid w:val="00352A1E"/>
    <w:rsid w:val="00353ACC"/>
    <w:rsid w:val="00360073"/>
    <w:rsid w:val="00362B8B"/>
    <w:rsid w:val="00385490"/>
    <w:rsid w:val="003A12A2"/>
    <w:rsid w:val="003C2348"/>
    <w:rsid w:val="003C777B"/>
    <w:rsid w:val="003E439B"/>
    <w:rsid w:val="003E50A0"/>
    <w:rsid w:val="004042EF"/>
    <w:rsid w:val="00420BA3"/>
    <w:rsid w:val="00427FDB"/>
    <w:rsid w:val="0043474B"/>
    <w:rsid w:val="00435C1B"/>
    <w:rsid w:val="00437FCD"/>
    <w:rsid w:val="004438B3"/>
    <w:rsid w:val="004530A2"/>
    <w:rsid w:val="00456F5A"/>
    <w:rsid w:val="004632B7"/>
    <w:rsid w:val="004642F2"/>
    <w:rsid w:val="00465590"/>
    <w:rsid w:val="00482196"/>
    <w:rsid w:val="00483309"/>
    <w:rsid w:val="004854C0"/>
    <w:rsid w:val="004C4989"/>
    <w:rsid w:val="004E38EE"/>
    <w:rsid w:val="005007B4"/>
    <w:rsid w:val="005022EE"/>
    <w:rsid w:val="005111F8"/>
    <w:rsid w:val="00513AEB"/>
    <w:rsid w:val="00534130"/>
    <w:rsid w:val="00563D82"/>
    <w:rsid w:val="00571F63"/>
    <w:rsid w:val="00590C70"/>
    <w:rsid w:val="00597C10"/>
    <w:rsid w:val="00597C85"/>
    <w:rsid w:val="005B5A4D"/>
    <w:rsid w:val="005E786A"/>
    <w:rsid w:val="005F4D36"/>
    <w:rsid w:val="006033A9"/>
    <w:rsid w:val="00611DC4"/>
    <w:rsid w:val="00630A1A"/>
    <w:rsid w:val="006377DF"/>
    <w:rsid w:val="00645A6F"/>
    <w:rsid w:val="0064607E"/>
    <w:rsid w:val="00651F1E"/>
    <w:rsid w:val="0067301B"/>
    <w:rsid w:val="00676C9D"/>
    <w:rsid w:val="006819F3"/>
    <w:rsid w:val="00692217"/>
    <w:rsid w:val="00694E28"/>
    <w:rsid w:val="006C5AAA"/>
    <w:rsid w:val="006F2E87"/>
    <w:rsid w:val="00700162"/>
    <w:rsid w:val="00705885"/>
    <w:rsid w:val="00706B28"/>
    <w:rsid w:val="007156E1"/>
    <w:rsid w:val="00747144"/>
    <w:rsid w:val="0077137A"/>
    <w:rsid w:val="00790057"/>
    <w:rsid w:val="007B2DDB"/>
    <w:rsid w:val="007B5421"/>
    <w:rsid w:val="007C2E24"/>
    <w:rsid w:val="007F6BBE"/>
    <w:rsid w:val="00817209"/>
    <w:rsid w:val="00822178"/>
    <w:rsid w:val="008333EB"/>
    <w:rsid w:val="008761EF"/>
    <w:rsid w:val="008A4CA4"/>
    <w:rsid w:val="008E3270"/>
    <w:rsid w:val="008E57A0"/>
    <w:rsid w:val="008F0C1B"/>
    <w:rsid w:val="008F5D3E"/>
    <w:rsid w:val="0094458F"/>
    <w:rsid w:val="009473E3"/>
    <w:rsid w:val="009514B1"/>
    <w:rsid w:val="00955790"/>
    <w:rsid w:val="00974527"/>
    <w:rsid w:val="00981507"/>
    <w:rsid w:val="00996F03"/>
    <w:rsid w:val="009A280B"/>
    <w:rsid w:val="009B4F8E"/>
    <w:rsid w:val="009B5727"/>
    <w:rsid w:val="009D2003"/>
    <w:rsid w:val="009F626E"/>
    <w:rsid w:val="009F6709"/>
    <w:rsid w:val="00A00E3E"/>
    <w:rsid w:val="00A015CF"/>
    <w:rsid w:val="00A22D4F"/>
    <w:rsid w:val="00A52DE6"/>
    <w:rsid w:val="00A736DE"/>
    <w:rsid w:val="00A87130"/>
    <w:rsid w:val="00AA0591"/>
    <w:rsid w:val="00AA3EE4"/>
    <w:rsid w:val="00AB4BAD"/>
    <w:rsid w:val="00AB5063"/>
    <w:rsid w:val="00AB58EA"/>
    <w:rsid w:val="00AC4957"/>
    <w:rsid w:val="00AD757A"/>
    <w:rsid w:val="00AE11C2"/>
    <w:rsid w:val="00AE6466"/>
    <w:rsid w:val="00AF1EEA"/>
    <w:rsid w:val="00B01B23"/>
    <w:rsid w:val="00B104A3"/>
    <w:rsid w:val="00B10A9E"/>
    <w:rsid w:val="00B30D56"/>
    <w:rsid w:val="00B42A74"/>
    <w:rsid w:val="00B4505D"/>
    <w:rsid w:val="00B50BEB"/>
    <w:rsid w:val="00B66576"/>
    <w:rsid w:val="00B677B9"/>
    <w:rsid w:val="00B863F7"/>
    <w:rsid w:val="00B9306B"/>
    <w:rsid w:val="00BA0A65"/>
    <w:rsid w:val="00BA3851"/>
    <w:rsid w:val="00BA6394"/>
    <w:rsid w:val="00BD4D53"/>
    <w:rsid w:val="00BE43D9"/>
    <w:rsid w:val="00BF1EBB"/>
    <w:rsid w:val="00BF21D0"/>
    <w:rsid w:val="00C06967"/>
    <w:rsid w:val="00C136FC"/>
    <w:rsid w:val="00C169A7"/>
    <w:rsid w:val="00C219AA"/>
    <w:rsid w:val="00C24BE9"/>
    <w:rsid w:val="00C36C25"/>
    <w:rsid w:val="00CA2383"/>
    <w:rsid w:val="00CA2F8B"/>
    <w:rsid w:val="00CA37E5"/>
    <w:rsid w:val="00CA667B"/>
    <w:rsid w:val="00CB68DB"/>
    <w:rsid w:val="00CC2EEA"/>
    <w:rsid w:val="00CC6F5A"/>
    <w:rsid w:val="00CF66E9"/>
    <w:rsid w:val="00D173A9"/>
    <w:rsid w:val="00D4051B"/>
    <w:rsid w:val="00D67198"/>
    <w:rsid w:val="00D930B6"/>
    <w:rsid w:val="00DB4FBD"/>
    <w:rsid w:val="00DD5628"/>
    <w:rsid w:val="00DE0A8E"/>
    <w:rsid w:val="00E104FC"/>
    <w:rsid w:val="00E20757"/>
    <w:rsid w:val="00E40BFB"/>
    <w:rsid w:val="00E507AD"/>
    <w:rsid w:val="00E55F3C"/>
    <w:rsid w:val="00E82C87"/>
    <w:rsid w:val="00E83FBF"/>
    <w:rsid w:val="00E96898"/>
    <w:rsid w:val="00EA200F"/>
    <w:rsid w:val="00EC5F0B"/>
    <w:rsid w:val="00EE3815"/>
    <w:rsid w:val="00EE7316"/>
    <w:rsid w:val="00F124CC"/>
    <w:rsid w:val="00F275B5"/>
    <w:rsid w:val="00F30939"/>
    <w:rsid w:val="00F31C08"/>
    <w:rsid w:val="00F33A65"/>
    <w:rsid w:val="00F71E7E"/>
    <w:rsid w:val="00F93913"/>
    <w:rsid w:val="00FB1844"/>
    <w:rsid w:val="00FD4E68"/>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9F7CD"/>
  <w15:docId w15:val="{FAE0038B-64F9-40F4-8890-D9E468B5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003"/>
    <w:pPr>
      <w:spacing w:after="200" w:line="276" w:lineRule="auto"/>
      <w:jc w:val="left"/>
    </w:pPr>
    <w:rPr>
      <w:rFonts w:ascii="Calibri" w:eastAsia="Calibri" w:hAnsi="Calibri" w:cs="Times New Roman"/>
    </w:rPr>
  </w:style>
  <w:style w:type="paragraph" w:styleId="2">
    <w:name w:val="heading 2"/>
    <w:basedOn w:val="a"/>
    <w:next w:val="3"/>
    <w:link w:val="20"/>
    <w:qFormat/>
    <w:rsid w:val="00645A6F"/>
    <w:pPr>
      <w:keepNext/>
      <w:keepLines/>
      <w:widowControl w:val="0"/>
      <w:numPr>
        <w:ilvl w:val="1"/>
        <w:numId w:val="26"/>
      </w:numPr>
      <w:autoSpaceDE w:val="0"/>
      <w:autoSpaceDN w:val="0"/>
      <w:spacing w:before="120" w:after="0" w:line="240" w:lineRule="auto"/>
      <w:jc w:val="center"/>
      <w:outlineLvl w:val="1"/>
    </w:pPr>
    <w:rPr>
      <w:rFonts w:ascii="Times New Roman" w:eastAsia="Times New Roman" w:hAnsi="Times New Roman"/>
      <w:b/>
      <w:sz w:val="24"/>
      <w:szCs w:val="16"/>
    </w:rPr>
  </w:style>
  <w:style w:type="paragraph" w:styleId="3">
    <w:name w:val="heading 3"/>
    <w:basedOn w:val="a"/>
    <w:link w:val="30"/>
    <w:qFormat/>
    <w:rsid w:val="00645A6F"/>
    <w:pPr>
      <w:widowControl w:val="0"/>
      <w:numPr>
        <w:ilvl w:val="2"/>
        <w:numId w:val="26"/>
      </w:numPr>
      <w:autoSpaceDE w:val="0"/>
      <w:autoSpaceDN w:val="0"/>
      <w:spacing w:after="0" w:line="240" w:lineRule="auto"/>
      <w:jc w:val="both"/>
      <w:outlineLvl w:val="2"/>
    </w:pPr>
    <w:rPr>
      <w:rFonts w:ascii="Times New Roman" w:eastAsia="Times New Roman" w:hAnsi="Times New Roman"/>
      <w:bCs/>
      <w:sz w:val="24"/>
      <w:szCs w:val="26"/>
    </w:rPr>
  </w:style>
  <w:style w:type="paragraph" w:styleId="5">
    <w:name w:val="heading 5"/>
    <w:basedOn w:val="a"/>
    <w:next w:val="a"/>
    <w:link w:val="50"/>
    <w:qFormat/>
    <w:rsid w:val="00645A6F"/>
    <w:pPr>
      <w:widowControl w:val="0"/>
      <w:numPr>
        <w:ilvl w:val="4"/>
        <w:numId w:val="26"/>
      </w:numPr>
      <w:autoSpaceDE w:val="0"/>
      <w:autoSpaceDN w:val="0"/>
      <w:spacing w:before="240" w:after="60" w:line="240" w:lineRule="auto"/>
      <w:jc w:val="both"/>
      <w:outlineLvl w:val="4"/>
    </w:pPr>
    <w:rPr>
      <w:rFonts w:ascii="Times New Roman" w:eastAsia="Times New Roman" w:hAnsi="Times New Roman"/>
      <w:b/>
      <w:bCs/>
      <w:i/>
      <w:iCs/>
      <w:sz w:val="26"/>
      <w:szCs w:val="26"/>
    </w:rPr>
  </w:style>
  <w:style w:type="paragraph" w:styleId="6">
    <w:name w:val="heading 6"/>
    <w:basedOn w:val="a"/>
    <w:next w:val="a"/>
    <w:link w:val="60"/>
    <w:qFormat/>
    <w:rsid w:val="00645A6F"/>
    <w:pPr>
      <w:widowControl w:val="0"/>
      <w:numPr>
        <w:ilvl w:val="5"/>
        <w:numId w:val="26"/>
      </w:numPr>
      <w:autoSpaceDE w:val="0"/>
      <w:autoSpaceDN w:val="0"/>
      <w:spacing w:before="240" w:after="60" w:line="240" w:lineRule="auto"/>
      <w:jc w:val="both"/>
      <w:outlineLvl w:val="5"/>
    </w:pPr>
    <w:rPr>
      <w:rFonts w:ascii="Times New Roman" w:eastAsia="Times New Roman" w:hAnsi="Times New Roman"/>
      <w:b/>
      <w:bCs/>
      <w:sz w:val="20"/>
      <w:szCs w:val="20"/>
    </w:rPr>
  </w:style>
  <w:style w:type="paragraph" w:styleId="7">
    <w:name w:val="heading 7"/>
    <w:basedOn w:val="a"/>
    <w:next w:val="a"/>
    <w:link w:val="70"/>
    <w:qFormat/>
    <w:rsid w:val="00645A6F"/>
    <w:pPr>
      <w:widowControl w:val="0"/>
      <w:numPr>
        <w:ilvl w:val="6"/>
        <w:numId w:val="26"/>
      </w:numPr>
      <w:autoSpaceDE w:val="0"/>
      <w:autoSpaceDN w:val="0"/>
      <w:spacing w:before="240" w:after="60" w:line="240" w:lineRule="auto"/>
      <w:jc w:val="both"/>
      <w:outlineLvl w:val="6"/>
    </w:pPr>
    <w:rPr>
      <w:rFonts w:ascii="Times New Roman" w:eastAsia="Times New Roman" w:hAnsi="Times New Roman"/>
      <w:sz w:val="24"/>
      <w:szCs w:val="24"/>
    </w:rPr>
  </w:style>
  <w:style w:type="paragraph" w:styleId="8">
    <w:name w:val="heading 8"/>
    <w:basedOn w:val="a"/>
    <w:next w:val="a"/>
    <w:link w:val="80"/>
    <w:qFormat/>
    <w:rsid w:val="00645A6F"/>
    <w:pPr>
      <w:widowControl w:val="0"/>
      <w:numPr>
        <w:ilvl w:val="7"/>
        <w:numId w:val="26"/>
      </w:numPr>
      <w:autoSpaceDE w:val="0"/>
      <w:autoSpaceDN w:val="0"/>
      <w:spacing w:before="240" w:after="60" w:line="240" w:lineRule="auto"/>
      <w:jc w:val="both"/>
      <w:outlineLvl w:val="7"/>
    </w:pPr>
    <w:rPr>
      <w:rFonts w:ascii="Times New Roman" w:eastAsia="Times New Roman" w:hAnsi="Times New Roman"/>
      <w:i/>
      <w:iCs/>
      <w:sz w:val="24"/>
      <w:szCs w:val="24"/>
    </w:rPr>
  </w:style>
  <w:style w:type="paragraph" w:styleId="9">
    <w:name w:val="heading 9"/>
    <w:basedOn w:val="a"/>
    <w:next w:val="a"/>
    <w:link w:val="90"/>
    <w:qFormat/>
    <w:rsid w:val="00645A6F"/>
    <w:pPr>
      <w:widowControl w:val="0"/>
      <w:numPr>
        <w:ilvl w:val="8"/>
        <w:numId w:val="26"/>
      </w:numPr>
      <w:autoSpaceDE w:val="0"/>
      <w:autoSpaceDN w:val="0"/>
      <w:spacing w:before="240" w:after="60" w:line="240" w:lineRule="auto"/>
      <w:jc w:val="both"/>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List Paragraph"/>
    <w:basedOn w:val="a"/>
    <w:uiPriority w:val="34"/>
    <w:qFormat/>
    <w:rsid w:val="00CF66E9"/>
    <w:pPr>
      <w:ind w:left="720"/>
      <w:contextualSpacing/>
    </w:pPr>
  </w:style>
  <w:style w:type="paragraph" w:styleId="af0">
    <w:name w:val="Normal (Web)"/>
    <w:basedOn w:val="a"/>
    <w:uiPriority w:val="99"/>
    <w:unhideWhenUsed/>
    <w:rsid w:val="00CF66E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7900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0057"/>
    <w:rPr>
      <w:rFonts w:ascii="Tahoma" w:eastAsia="Calibri" w:hAnsi="Tahoma" w:cs="Tahoma"/>
      <w:sz w:val="16"/>
      <w:szCs w:val="16"/>
    </w:rPr>
  </w:style>
  <w:style w:type="paragraph" w:customStyle="1" w:styleId="af3">
    <w:name w:val="Марк список"/>
    <w:basedOn w:val="a"/>
    <w:autoRedefine/>
    <w:rsid w:val="00817209"/>
    <w:pPr>
      <w:widowControl w:val="0"/>
      <w:autoSpaceDE w:val="0"/>
      <w:autoSpaceDN w:val="0"/>
      <w:spacing w:after="0"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0"/>
    <w:rsid w:val="00747144"/>
  </w:style>
  <w:style w:type="character" w:styleId="af4">
    <w:name w:val="Strong"/>
    <w:basedOn w:val="a0"/>
    <w:uiPriority w:val="22"/>
    <w:qFormat/>
    <w:rsid w:val="00747144"/>
    <w:rPr>
      <w:b/>
      <w:bCs/>
    </w:rPr>
  </w:style>
  <w:style w:type="paragraph" w:styleId="af5">
    <w:name w:val="endnote text"/>
    <w:basedOn w:val="a"/>
    <w:link w:val="af6"/>
    <w:uiPriority w:val="99"/>
    <w:semiHidden/>
    <w:unhideWhenUsed/>
    <w:rsid w:val="002C2B53"/>
    <w:pPr>
      <w:spacing w:after="0" w:line="240" w:lineRule="auto"/>
    </w:pPr>
    <w:rPr>
      <w:sz w:val="20"/>
      <w:szCs w:val="20"/>
    </w:rPr>
  </w:style>
  <w:style w:type="character" w:customStyle="1" w:styleId="af6">
    <w:name w:val="Текст концевой сноски Знак"/>
    <w:basedOn w:val="a0"/>
    <w:link w:val="af5"/>
    <w:uiPriority w:val="99"/>
    <w:semiHidden/>
    <w:rsid w:val="002C2B53"/>
    <w:rPr>
      <w:rFonts w:ascii="Calibri" w:eastAsia="Calibri" w:hAnsi="Calibri" w:cs="Times New Roman"/>
      <w:sz w:val="20"/>
      <w:szCs w:val="20"/>
    </w:rPr>
  </w:style>
  <w:style w:type="character" w:styleId="af7">
    <w:name w:val="endnote reference"/>
    <w:basedOn w:val="a0"/>
    <w:uiPriority w:val="99"/>
    <w:semiHidden/>
    <w:unhideWhenUsed/>
    <w:rsid w:val="002C2B53"/>
    <w:rPr>
      <w:vertAlign w:val="superscript"/>
    </w:rPr>
  </w:style>
  <w:style w:type="paragraph" w:customStyle="1" w:styleId="Default">
    <w:name w:val="Default"/>
    <w:rsid w:val="001B70D3"/>
    <w:pPr>
      <w:autoSpaceDE w:val="0"/>
      <w:autoSpaceDN w:val="0"/>
      <w:adjustRightInd w:val="0"/>
      <w:jc w:val="left"/>
    </w:pPr>
    <w:rPr>
      <w:rFonts w:ascii="Times New Roman" w:hAnsi="Times New Roman" w:cs="Times New Roman"/>
      <w:color w:val="000000"/>
      <w:sz w:val="24"/>
      <w:szCs w:val="24"/>
    </w:rPr>
  </w:style>
  <w:style w:type="character" w:customStyle="1" w:styleId="20">
    <w:name w:val="Заголовок 2 Знак"/>
    <w:basedOn w:val="a0"/>
    <w:link w:val="2"/>
    <w:rsid w:val="00645A6F"/>
    <w:rPr>
      <w:rFonts w:ascii="Times New Roman" w:eastAsia="Times New Roman" w:hAnsi="Times New Roman" w:cs="Times New Roman"/>
      <w:b/>
      <w:sz w:val="24"/>
      <w:szCs w:val="16"/>
    </w:rPr>
  </w:style>
  <w:style w:type="character" w:customStyle="1" w:styleId="30">
    <w:name w:val="Заголовок 3 Знак"/>
    <w:basedOn w:val="a0"/>
    <w:link w:val="3"/>
    <w:rsid w:val="00645A6F"/>
    <w:rPr>
      <w:rFonts w:ascii="Times New Roman" w:eastAsia="Times New Roman" w:hAnsi="Times New Roman" w:cs="Times New Roman"/>
      <w:bCs/>
      <w:sz w:val="24"/>
      <w:szCs w:val="26"/>
    </w:rPr>
  </w:style>
  <w:style w:type="character" w:customStyle="1" w:styleId="50">
    <w:name w:val="Заголовок 5 Знак"/>
    <w:basedOn w:val="a0"/>
    <w:link w:val="5"/>
    <w:rsid w:val="00645A6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45A6F"/>
    <w:rPr>
      <w:rFonts w:ascii="Times New Roman" w:eastAsia="Times New Roman" w:hAnsi="Times New Roman" w:cs="Times New Roman"/>
      <w:b/>
      <w:bCs/>
      <w:sz w:val="20"/>
      <w:szCs w:val="20"/>
    </w:rPr>
  </w:style>
  <w:style w:type="character" w:customStyle="1" w:styleId="70">
    <w:name w:val="Заголовок 7 Знак"/>
    <w:basedOn w:val="a0"/>
    <w:link w:val="7"/>
    <w:rsid w:val="00645A6F"/>
    <w:rPr>
      <w:rFonts w:ascii="Times New Roman" w:eastAsia="Times New Roman" w:hAnsi="Times New Roman" w:cs="Times New Roman"/>
      <w:sz w:val="24"/>
      <w:szCs w:val="24"/>
    </w:rPr>
  </w:style>
  <w:style w:type="character" w:customStyle="1" w:styleId="80">
    <w:name w:val="Заголовок 8 Знак"/>
    <w:basedOn w:val="a0"/>
    <w:link w:val="8"/>
    <w:rsid w:val="00645A6F"/>
    <w:rPr>
      <w:rFonts w:ascii="Times New Roman" w:eastAsia="Times New Roman" w:hAnsi="Times New Roman" w:cs="Times New Roman"/>
      <w:i/>
      <w:iCs/>
      <w:sz w:val="24"/>
      <w:szCs w:val="24"/>
    </w:rPr>
  </w:style>
  <w:style w:type="character" w:customStyle="1" w:styleId="90">
    <w:name w:val="Заголовок 9 Знак"/>
    <w:basedOn w:val="a0"/>
    <w:link w:val="9"/>
    <w:rsid w:val="00645A6F"/>
    <w:rPr>
      <w:rFonts w:ascii="Arial" w:eastAsia="Times New Roman" w:hAnsi="Arial" w:cs="Times New Roman"/>
      <w:sz w:val="20"/>
      <w:szCs w:val="20"/>
    </w:rPr>
  </w:style>
  <w:style w:type="character" w:styleId="af8">
    <w:name w:val="annotation reference"/>
    <w:basedOn w:val="a0"/>
    <w:uiPriority w:val="99"/>
    <w:semiHidden/>
    <w:unhideWhenUsed/>
    <w:rsid w:val="00B4505D"/>
    <w:rPr>
      <w:sz w:val="16"/>
      <w:szCs w:val="16"/>
    </w:rPr>
  </w:style>
  <w:style w:type="paragraph" w:styleId="af9">
    <w:name w:val="annotation text"/>
    <w:basedOn w:val="a"/>
    <w:link w:val="afa"/>
    <w:uiPriority w:val="99"/>
    <w:semiHidden/>
    <w:unhideWhenUsed/>
    <w:rsid w:val="00B4505D"/>
    <w:pPr>
      <w:spacing w:line="240" w:lineRule="auto"/>
    </w:pPr>
    <w:rPr>
      <w:sz w:val="20"/>
      <w:szCs w:val="20"/>
    </w:rPr>
  </w:style>
  <w:style w:type="character" w:customStyle="1" w:styleId="afa">
    <w:name w:val="Текст примечания Знак"/>
    <w:basedOn w:val="a0"/>
    <w:link w:val="af9"/>
    <w:uiPriority w:val="99"/>
    <w:semiHidden/>
    <w:rsid w:val="00B4505D"/>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B4505D"/>
    <w:rPr>
      <w:b/>
      <w:bCs/>
    </w:rPr>
  </w:style>
  <w:style w:type="character" w:customStyle="1" w:styleId="afc">
    <w:name w:val="Тема примечания Знак"/>
    <w:basedOn w:val="afa"/>
    <w:link w:val="afb"/>
    <w:uiPriority w:val="99"/>
    <w:semiHidden/>
    <w:rsid w:val="00B4505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547">
      <w:bodyDiv w:val="1"/>
      <w:marLeft w:val="0"/>
      <w:marRight w:val="0"/>
      <w:marTop w:val="0"/>
      <w:marBottom w:val="0"/>
      <w:divBdr>
        <w:top w:val="none" w:sz="0" w:space="0" w:color="auto"/>
        <w:left w:val="none" w:sz="0" w:space="0" w:color="auto"/>
        <w:bottom w:val="none" w:sz="0" w:space="0" w:color="auto"/>
        <w:right w:val="none" w:sz="0" w:space="0" w:color="auto"/>
      </w:divBdr>
    </w:div>
    <w:div w:id="7306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DEA84BC-DE25-4F8F-A6BF-FA1805C6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6883</Words>
  <Characters>39235</Characters>
  <Application>Microsoft Office Word</Application>
  <DocSecurity>4</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elena.zhuchkova</dc:creator>
  <cp:lastModifiedBy>Смирнов Сергей Владимирович</cp:lastModifiedBy>
  <cp:revision>2</cp:revision>
  <cp:lastPrinted>2017-12-08T13:46:00Z</cp:lastPrinted>
  <dcterms:created xsi:type="dcterms:W3CDTF">2020-04-14T09:03:00Z</dcterms:created>
  <dcterms:modified xsi:type="dcterms:W3CDTF">2020-04-14T09:03:00Z</dcterms:modified>
</cp:coreProperties>
</file>